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5633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9D37003" w14:textId="74EAD51D" w:rsidR="007538A8" w:rsidRPr="00E959E2" w:rsidRDefault="00A34F6A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 марта</w:t>
      </w:r>
      <w:r w:rsidR="009F7E97" w:rsidRPr="003D7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DB5C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633B9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5358A9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B618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558E79B4" w14:textId="246200A1" w:rsidR="00A34F6A" w:rsidRPr="00A13DEA" w:rsidRDefault="009D3134" w:rsidP="00A34F6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Основание проведения публичных слушаний </w:t>
      </w:r>
      <w:r w:rsidR="00DB5CAD" w:rsidRPr="00683A76">
        <w:rPr>
          <w:sz w:val="28"/>
          <w:szCs w:val="28"/>
        </w:rPr>
        <w:t xml:space="preserve">– </w:t>
      </w:r>
      <w:r w:rsidR="00A34F6A" w:rsidRPr="00AD49D7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A34F6A">
        <w:rPr>
          <w:sz w:val="28"/>
          <w:szCs w:val="28"/>
        </w:rPr>
        <w:t>6 марта 2023</w:t>
      </w:r>
      <w:r w:rsidR="00A34F6A" w:rsidRPr="00AD49D7">
        <w:rPr>
          <w:sz w:val="28"/>
          <w:szCs w:val="28"/>
        </w:rPr>
        <w:t xml:space="preserve"> года № 4 «</w:t>
      </w:r>
      <w:r w:rsidR="00A34F6A" w:rsidRPr="00AD49D7">
        <w:rPr>
          <w:sz w:val="28"/>
          <w:szCs w:val="28"/>
          <w:lang w:eastAsia="ar-SA"/>
        </w:rPr>
        <w:t xml:space="preserve">О проведении публичных </w:t>
      </w:r>
      <w:r w:rsidR="00A34F6A" w:rsidRPr="00A13DEA">
        <w:rPr>
          <w:sz w:val="28"/>
          <w:szCs w:val="28"/>
          <w:lang w:eastAsia="ar-SA"/>
        </w:rPr>
        <w:t xml:space="preserve">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34F6A" w:rsidRPr="00171453">
        <w:rPr>
          <w:sz w:val="28"/>
          <w:szCs w:val="28"/>
          <w:lang w:eastAsia="ar-SA"/>
        </w:rPr>
        <w:t>63:26:1903028:55</w:t>
      </w:r>
      <w:r w:rsidR="00A34F6A" w:rsidRPr="00A13DEA">
        <w:rPr>
          <w:sz w:val="28"/>
          <w:szCs w:val="28"/>
          <w:lang w:eastAsia="ar-SA"/>
        </w:rPr>
        <w:t>», опубликованное</w:t>
      </w:r>
      <w:proofErr w:type="gramEnd"/>
      <w:r w:rsidR="00A34F6A" w:rsidRPr="00A13DEA">
        <w:rPr>
          <w:sz w:val="28"/>
          <w:szCs w:val="28"/>
          <w:lang w:eastAsia="ar-SA"/>
        </w:rPr>
        <w:t xml:space="preserve"> в газете «Планета Красный Яр» от </w:t>
      </w:r>
      <w:r w:rsidR="00171453">
        <w:rPr>
          <w:sz w:val="28"/>
          <w:szCs w:val="28"/>
          <w:lang w:eastAsia="ar-SA"/>
        </w:rPr>
        <w:t>10.03.2023 г.  № 5(296</w:t>
      </w:r>
      <w:r w:rsidR="00A34F6A" w:rsidRPr="00171453">
        <w:rPr>
          <w:sz w:val="28"/>
          <w:szCs w:val="28"/>
          <w:lang w:eastAsia="ar-SA"/>
        </w:rPr>
        <w:t>).</w:t>
      </w:r>
    </w:p>
    <w:p w14:paraId="6DC72C8D" w14:textId="7A11F202" w:rsidR="00EC1521" w:rsidRPr="00CF63A5" w:rsidRDefault="00BC5539" w:rsidP="00A73E7E">
      <w:pPr>
        <w:spacing w:line="360" w:lineRule="auto"/>
        <w:ind w:firstLine="709"/>
        <w:jc w:val="both"/>
        <w:rPr>
          <w:sz w:val="28"/>
          <w:szCs w:val="28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Администрации </w:t>
      </w:r>
      <w:r w:rsidR="00E96AA0">
        <w:rPr>
          <w:sz w:val="28"/>
          <w:szCs w:val="28"/>
        </w:rPr>
        <w:t xml:space="preserve">сельского поселения Красный Яр </w:t>
      </w:r>
      <w:r w:rsidR="00E96AA0" w:rsidRPr="00CF63A5">
        <w:rPr>
          <w:sz w:val="28"/>
          <w:szCs w:val="28"/>
        </w:rPr>
        <w:t>муниципального района Красноярский Самарской области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</w:t>
      </w:r>
      <w:r w:rsidR="00EC1521" w:rsidRPr="00CF63A5">
        <w:rPr>
          <w:sz w:val="28"/>
          <w:szCs w:val="28"/>
        </w:rPr>
        <w:t xml:space="preserve">овым номером </w:t>
      </w:r>
      <w:r w:rsidR="00A34F6A" w:rsidRPr="00A13DEA">
        <w:rPr>
          <w:color w:val="000000"/>
          <w:spacing w:val="-6"/>
          <w:sz w:val="28"/>
          <w:szCs w:val="28"/>
          <w:shd w:val="clear" w:color="auto" w:fill="FFFFFF"/>
        </w:rPr>
        <w:t>63:26:1903028:55</w:t>
      </w:r>
      <w:r w:rsidR="00EC1521" w:rsidRPr="00CF63A5">
        <w:rPr>
          <w:sz w:val="28"/>
          <w:szCs w:val="28"/>
        </w:rPr>
        <w:t>» (</w:t>
      </w:r>
      <w:r w:rsidR="00EC1521" w:rsidRPr="00CF63A5">
        <w:rPr>
          <w:sz w:val="28"/>
          <w:szCs w:val="28"/>
          <w:lang w:eastAsia="ar-SA"/>
        </w:rPr>
        <w:t xml:space="preserve">далее – проект решения о предоставлении разрешения </w:t>
      </w:r>
      <w:r w:rsidR="002D4CFF">
        <w:rPr>
          <w:sz w:val="28"/>
          <w:szCs w:val="28"/>
          <w:lang w:eastAsia="ar-SA"/>
        </w:rPr>
        <w:t xml:space="preserve">на </w:t>
      </w:r>
      <w:r w:rsidR="00EC1521" w:rsidRPr="00CF63A5">
        <w:rPr>
          <w:sz w:val="28"/>
          <w:szCs w:val="28"/>
          <w:lang w:eastAsia="ar-SA"/>
        </w:rPr>
        <w:t>отклонение от предельных параметров)</w:t>
      </w:r>
      <w:r w:rsidR="00EC1521" w:rsidRPr="00CF63A5">
        <w:rPr>
          <w:sz w:val="28"/>
          <w:szCs w:val="28"/>
        </w:rPr>
        <w:t>.</w:t>
      </w:r>
    </w:p>
    <w:p w14:paraId="41F6E020" w14:textId="525A504B" w:rsidR="00E96AA0" w:rsidRDefault="00E96AA0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AE7D9DB" w14:textId="09744F6E" w:rsidR="007538A8" w:rsidRPr="00685AE3" w:rsidRDefault="007538A8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lastRenderedPageBreak/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B1255F">
        <w:rPr>
          <w:sz w:val="28"/>
          <w:szCs w:val="28"/>
        </w:rPr>
        <w:t xml:space="preserve"> 2 (два)</w:t>
      </w:r>
      <w:r w:rsidRPr="00171453">
        <w:rPr>
          <w:sz w:val="28"/>
          <w:szCs w:val="28"/>
        </w:rPr>
        <w:t xml:space="preserve"> человек</w:t>
      </w:r>
      <w:r w:rsidR="00C90C28" w:rsidRPr="00171453">
        <w:rPr>
          <w:sz w:val="28"/>
          <w:szCs w:val="28"/>
        </w:rPr>
        <w:t>(</w:t>
      </w:r>
      <w:r w:rsidRPr="00171453">
        <w:rPr>
          <w:sz w:val="28"/>
          <w:szCs w:val="28"/>
        </w:rPr>
        <w:t>а</w:t>
      </w:r>
      <w:r w:rsidR="00C90C28" w:rsidRPr="00171453">
        <w:rPr>
          <w:sz w:val="28"/>
          <w:szCs w:val="28"/>
        </w:rPr>
        <w:t>)</w:t>
      </w:r>
      <w:r w:rsidRPr="00171453">
        <w:rPr>
          <w:sz w:val="28"/>
          <w:szCs w:val="28"/>
        </w:rPr>
        <w:t>.</w:t>
      </w:r>
    </w:p>
    <w:p w14:paraId="2A4419E3" w14:textId="77777777" w:rsidR="009F7E97" w:rsidRPr="00851902" w:rsidRDefault="009F7E97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0A53C526" w:rsidR="009F7E97" w:rsidRPr="00CF63A5" w:rsidRDefault="009F7E97" w:rsidP="005633B9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2D4CFF" w:rsidRPr="00CF63A5">
        <w:rPr>
          <w:sz w:val="28"/>
          <w:szCs w:val="28"/>
          <w:lang w:eastAsia="ar-SA"/>
        </w:rPr>
        <w:t>отклонение от предельных параметров</w:t>
      </w:r>
      <w:r w:rsidR="002D4CFF" w:rsidRPr="00CF63A5">
        <w:rPr>
          <w:sz w:val="28"/>
          <w:szCs w:val="28"/>
        </w:rPr>
        <w:t xml:space="preserve"> </w:t>
      </w:r>
      <w:r w:rsidR="002D4CFF">
        <w:rPr>
          <w:sz w:val="28"/>
          <w:szCs w:val="28"/>
        </w:rPr>
        <w:t xml:space="preserve">разрешенного строительства в границах </w:t>
      </w:r>
      <w:r w:rsidRPr="00CF63A5">
        <w:rPr>
          <w:sz w:val="28"/>
          <w:szCs w:val="28"/>
        </w:rPr>
        <w:t xml:space="preserve">земельного участка  с кадастровым номером </w:t>
      </w:r>
      <w:r w:rsidR="00A34F6A" w:rsidRPr="00A13DEA">
        <w:rPr>
          <w:color w:val="000000"/>
          <w:spacing w:val="-6"/>
          <w:sz w:val="28"/>
          <w:szCs w:val="28"/>
          <w:shd w:val="clear" w:color="auto" w:fill="FFFFFF"/>
        </w:rPr>
        <w:t>63:26:1903028:55</w:t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5633B9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6CFF1E2" w:rsidR="007538A8" w:rsidRDefault="00171453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A5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708D" w14:textId="77777777" w:rsidR="00171453" w:rsidRDefault="00171453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8A055" w14:textId="0E0D9809" w:rsidR="007538A8" w:rsidRPr="00AE0388" w:rsidRDefault="00171453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6A5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E10606" w14:textId="77777777" w:rsidR="00A5036A" w:rsidRDefault="00A5036A">
      <w:bookmarkStart w:id="0" w:name="_GoBack"/>
      <w:bookmarkEnd w:id="0"/>
    </w:p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B39EF" w14:textId="77777777" w:rsidR="00326C56" w:rsidRDefault="00326C56" w:rsidP="007A3A63">
      <w:r>
        <w:separator/>
      </w:r>
    </w:p>
  </w:endnote>
  <w:endnote w:type="continuationSeparator" w:id="0">
    <w:p w14:paraId="7BD710D0" w14:textId="77777777" w:rsidR="00326C56" w:rsidRDefault="00326C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1ECFCDF6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B61802">
      <w:rPr>
        <w:sz w:val="28"/>
        <w:szCs w:val="28"/>
        <w:u w:val="single"/>
      </w:rPr>
      <w:t xml:space="preserve">С.Ч. </w:t>
    </w:r>
    <w:proofErr w:type="spellStart"/>
    <w:r w:rsidR="00B61802">
      <w:rPr>
        <w:sz w:val="28"/>
        <w:szCs w:val="28"/>
        <w:u w:val="single"/>
      </w:rPr>
      <w:t>Сенюкова</w:t>
    </w:r>
    <w:proofErr w:type="spellEnd"/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CC033" w14:textId="77777777" w:rsidR="00326C56" w:rsidRDefault="00326C56" w:rsidP="007A3A63">
      <w:r>
        <w:separator/>
      </w:r>
    </w:p>
  </w:footnote>
  <w:footnote w:type="continuationSeparator" w:id="0">
    <w:p w14:paraId="078BD173" w14:textId="77777777" w:rsidR="00326C56" w:rsidRDefault="00326C56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843C1"/>
    <w:rsid w:val="00101128"/>
    <w:rsid w:val="001466BF"/>
    <w:rsid w:val="0016493E"/>
    <w:rsid w:val="00171453"/>
    <w:rsid w:val="001D7681"/>
    <w:rsid w:val="001F1739"/>
    <w:rsid w:val="001F272B"/>
    <w:rsid w:val="001F3698"/>
    <w:rsid w:val="001F7045"/>
    <w:rsid w:val="00206228"/>
    <w:rsid w:val="00207558"/>
    <w:rsid w:val="002428D3"/>
    <w:rsid w:val="002D4CFF"/>
    <w:rsid w:val="002E76BF"/>
    <w:rsid w:val="00321C9D"/>
    <w:rsid w:val="00323804"/>
    <w:rsid w:val="00326C56"/>
    <w:rsid w:val="003332B9"/>
    <w:rsid w:val="00333F46"/>
    <w:rsid w:val="0034433E"/>
    <w:rsid w:val="00364301"/>
    <w:rsid w:val="003D7536"/>
    <w:rsid w:val="0041287F"/>
    <w:rsid w:val="00443D53"/>
    <w:rsid w:val="00457621"/>
    <w:rsid w:val="00462D63"/>
    <w:rsid w:val="00471744"/>
    <w:rsid w:val="00485D2E"/>
    <w:rsid w:val="0048696C"/>
    <w:rsid w:val="004A6203"/>
    <w:rsid w:val="004B52C6"/>
    <w:rsid w:val="004C6E43"/>
    <w:rsid w:val="004E0C1D"/>
    <w:rsid w:val="004F2DE6"/>
    <w:rsid w:val="0051708E"/>
    <w:rsid w:val="005358A9"/>
    <w:rsid w:val="005633B9"/>
    <w:rsid w:val="00565662"/>
    <w:rsid w:val="00583560"/>
    <w:rsid w:val="00586FCB"/>
    <w:rsid w:val="005D2530"/>
    <w:rsid w:val="006337C8"/>
    <w:rsid w:val="00634D6E"/>
    <w:rsid w:val="006776AF"/>
    <w:rsid w:val="00685AE3"/>
    <w:rsid w:val="006A5D32"/>
    <w:rsid w:val="006B6AD7"/>
    <w:rsid w:val="006C280A"/>
    <w:rsid w:val="006F00CE"/>
    <w:rsid w:val="006F64F7"/>
    <w:rsid w:val="0070199C"/>
    <w:rsid w:val="007136CB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51902"/>
    <w:rsid w:val="00892649"/>
    <w:rsid w:val="008D5EEF"/>
    <w:rsid w:val="009919A7"/>
    <w:rsid w:val="009D3134"/>
    <w:rsid w:val="009F7E97"/>
    <w:rsid w:val="00A160F7"/>
    <w:rsid w:val="00A34F6A"/>
    <w:rsid w:val="00A5036A"/>
    <w:rsid w:val="00A73E7E"/>
    <w:rsid w:val="00AA6B53"/>
    <w:rsid w:val="00B1255F"/>
    <w:rsid w:val="00B61802"/>
    <w:rsid w:val="00BC5539"/>
    <w:rsid w:val="00BD1D58"/>
    <w:rsid w:val="00BD4352"/>
    <w:rsid w:val="00C063E4"/>
    <w:rsid w:val="00C266AD"/>
    <w:rsid w:val="00C30266"/>
    <w:rsid w:val="00C310FB"/>
    <w:rsid w:val="00C3201C"/>
    <w:rsid w:val="00C41C68"/>
    <w:rsid w:val="00C90C28"/>
    <w:rsid w:val="00CA3F0C"/>
    <w:rsid w:val="00CD3FEF"/>
    <w:rsid w:val="00CF63A5"/>
    <w:rsid w:val="00D74E87"/>
    <w:rsid w:val="00DB2669"/>
    <w:rsid w:val="00DB5CAD"/>
    <w:rsid w:val="00DF6050"/>
    <w:rsid w:val="00E27E4E"/>
    <w:rsid w:val="00E55CD2"/>
    <w:rsid w:val="00E959E2"/>
    <w:rsid w:val="00E96AA0"/>
    <w:rsid w:val="00EA09F8"/>
    <w:rsid w:val="00EC1521"/>
    <w:rsid w:val="00ED4D6C"/>
    <w:rsid w:val="00F0212E"/>
    <w:rsid w:val="00F47336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3</cp:revision>
  <cp:lastPrinted>2014-04-15T07:03:00Z</cp:lastPrinted>
  <dcterms:created xsi:type="dcterms:W3CDTF">2023-04-05T09:37:00Z</dcterms:created>
  <dcterms:modified xsi:type="dcterms:W3CDTF">2023-04-05T11:46:00Z</dcterms:modified>
</cp:coreProperties>
</file>