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5644" w:rsidRDefault="00E77AE6">
      <w:pPr>
        <w:jc w:val="center"/>
        <w:outlineLvl w:val="0"/>
        <w:rPr>
          <w:rFonts w:ascii="Times New Roman" w:hAnsi="Times New Roman"/>
          <w:b/>
          <w:bCs/>
          <w:caps/>
          <w:sz w:val="28"/>
          <w:szCs w:val="28"/>
        </w:rPr>
      </w:pPr>
      <w:r>
        <w:rPr>
          <w:rFonts w:ascii="Times New Roman" w:hAnsi="Times New Roman"/>
          <w:b/>
          <w:bCs/>
          <w:caps/>
          <w:noProof/>
          <w:sz w:val="28"/>
          <w:szCs w:val="28"/>
        </w:rPr>
        <w:drawing>
          <wp:anchor distT="0" distB="0" distL="114300" distR="114300" simplePos="0" relativeHeight="251658240" behindDoc="0" locked="0" layoutInCell="1" allowOverlap="1">
            <wp:simplePos x="0" y="0"/>
            <wp:positionH relativeFrom="column">
              <wp:posOffset>2656840</wp:posOffset>
            </wp:positionH>
            <wp:positionV relativeFrom="paragraph">
              <wp:posOffset>-169545</wp:posOffset>
            </wp:positionV>
            <wp:extent cx="629920" cy="753110"/>
            <wp:effectExtent l="0" t="0" r="0" b="8890"/>
            <wp:wrapTopAndBottom/>
            <wp:docPr id="2" name="Рисунок 2" descr="Герб КрЯр с ок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КрЯр с окант"/>
                    <pic:cNvPicPr>
                      <a:picLocks noChangeAspect="1" noChangeArrowheads="1"/>
                    </pic:cNvPicPr>
                  </pic:nvPicPr>
                  <pic:blipFill>
                    <a:blip r:embed="rId7" cstate="print">
                      <a:lum bright="24000"/>
                      <a:extLst>
                        <a:ext uri="{28A0092B-C50C-407E-A947-70E740481C1C}">
                          <a14:useLocalDpi xmlns:a14="http://schemas.microsoft.com/office/drawing/2010/main" val="0"/>
                        </a:ext>
                      </a:extLst>
                    </a:blip>
                    <a:srcRect/>
                    <a:stretch>
                      <a:fillRect/>
                    </a:stretch>
                  </pic:blipFill>
                  <pic:spPr bwMode="auto">
                    <a:xfrm>
                      <a:off x="0" y="0"/>
                      <a:ext cx="629920"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5644" w:rsidRDefault="00AF5644">
      <w:pPr>
        <w:jc w:val="center"/>
        <w:outlineLvl w:val="0"/>
        <w:rPr>
          <w:rFonts w:ascii="Times New Roman" w:hAnsi="Times New Roman"/>
          <w:b/>
          <w:bCs/>
          <w:caps/>
          <w:sz w:val="28"/>
          <w:szCs w:val="28"/>
        </w:rPr>
      </w:pPr>
    </w:p>
    <w:p w:rsidR="00AF5644" w:rsidRDefault="00B03BE9">
      <w:pPr>
        <w:jc w:val="center"/>
        <w:outlineLvl w:val="0"/>
        <w:rPr>
          <w:rFonts w:ascii="Times New Roman" w:hAnsi="Times New Roman"/>
          <w:b/>
          <w:bCs/>
          <w:caps/>
          <w:sz w:val="28"/>
          <w:szCs w:val="28"/>
        </w:rPr>
      </w:pPr>
      <w:r>
        <w:rPr>
          <w:rFonts w:ascii="Times New Roman" w:hAnsi="Times New Roman"/>
          <w:b/>
          <w:bCs/>
          <w:caps/>
          <w:sz w:val="28"/>
          <w:szCs w:val="28"/>
        </w:rPr>
        <w:t xml:space="preserve">СОБРАНИЕ ПРЕДСТАВИТЕЛЕЙ </w:t>
      </w:r>
    </w:p>
    <w:p w:rsidR="00AF5644" w:rsidRDefault="00B03BE9">
      <w:pPr>
        <w:jc w:val="center"/>
        <w:outlineLvl w:val="0"/>
        <w:rPr>
          <w:rFonts w:ascii="Times New Roman" w:hAnsi="Times New Roman"/>
          <w:b/>
          <w:bCs/>
          <w:caps/>
          <w:sz w:val="28"/>
          <w:szCs w:val="28"/>
        </w:rPr>
      </w:pPr>
      <w:r>
        <w:rPr>
          <w:rFonts w:ascii="Times New Roman" w:hAnsi="Times New Roman"/>
          <w:b/>
          <w:bCs/>
          <w:caps/>
          <w:sz w:val="28"/>
          <w:szCs w:val="28"/>
        </w:rPr>
        <w:t>СЕЛЬСКОГО ПОСЕЛЕНИЯ Красный Яр</w:t>
      </w:r>
    </w:p>
    <w:p w:rsidR="00AF5644" w:rsidRDefault="00B03BE9">
      <w:pPr>
        <w:jc w:val="center"/>
        <w:outlineLvl w:val="0"/>
        <w:rPr>
          <w:rFonts w:ascii="Times New Roman" w:hAnsi="Times New Roman"/>
          <w:b/>
          <w:bCs/>
          <w:caps/>
          <w:sz w:val="28"/>
          <w:szCs w:val="28"/>
        </w:rPr>
      </w:pPr>
      <w:r>
        <w:rPr>
          <w:rFonts w:ascii="Times New Roman" w:hAnsi="Times New Roman"/>
          <w:b/>
          <w:bCs/>
          <w:caps/>
          <w:sz w:val="28"/>
          <w:szCs w:val="28"/>
        </w:rPr>
        <w:t>МУНИЦИПАЛЬНОГО РАЙОНА Красноярский</w:t>
      </w:r>
    </w:p>
    <w:p w:rsidR="00AF5644" w:rsidRDefault="00B03BE9">
      <w:pPr>
        <w:jc w:val="center"/>
        <w:outlineLvl w:val="0"/>
        <w:rPr>
          <w:rFonts w:ascii="Times New Roman" w:hAnsi="Times New Roman"/>
          <w:b/>
          <w:bCs/>
          <w:caps/>
          <w:sz w:val="28"/>
          <w:szCs w:val="28"/>
        </w:rPr>
      </w:pPr>
      <w:r>
        <w:rPr>
          <w:rFonts w:ascii="Times New Roman" w:hAnsi="Times New Roman"/>
          <w:b/>
          <w:bCs/>
          <w:caps/>
          <w:sz w:val="28"/>
          <w:szCs w:val="28"/>
        </w:rPr>
        <w:t>САМАРСКОЙ ОБЛАСТИ</w:t>
      </w:r>
    </w:p>
    <w:p w:rsidR="00AF5644" w:rsidRDefault="00AF5644">
      <w:pPr>
        <w:jc w:val="center"/>
        <w:outlineLvl w:val="0"/>
        <w:rPr>
          <w:rFonts w:ascii="Times New Roman" w:hAnsi="Times New Roman"/>
          <w:b/>
          <w:bCs/>
          <w:caps/>
          <w:sz w:val="28"/>
          <w:szCs w:val="28"/>
        </w:rPr>
      </w:pPr>
    </w:p>
    <w:p w:rsidR="00AF5644" w:rsidRDefault="00AF5644">
      <w:pPr>
        <w:outlineLvl w:val="0"/>
        <w:rPr>
          <w:rFonts w:ascii="Times New Roman" w:hAnsi="Times New Roman"/>
          <w:b/>
          <w:sz w:val="28"/>
          <w:szCs w:val="28"/>
        </w:rPr>
      </w:pPr>
    </w:p>
    <w:p w:rsidR="00AF5644" w:rsidRDefault="00B03BE9">
      <w:pPr>
        <w:spacing w:line="360" w:lineRule="auto"/>
        <w:jc w:val="center"/>
        <w:outlineLvl w:val="0"/>
        <w:rPr>
          <w:rFonts w:ascii="Times New Roman" w:hAnsi="Times New Roman"/>
          <w:b/>
          <w:sz w:val="28"/>
          <w:szCs w:val="28"/>
        </w:rPr>
      </w:pPr>
      <w:r>
        <w:rPr>
          <w:rFonts w:ascii="Times New Roman" w:hAnsi="Times New Roman"/>
          <w:b/>
          <w:sz w:val="28"/>
          <w:szCs w:val="28"/>
        </w:rPr>
        <w:t>РЕШЕНИЕ</w:t>
      </w:r>
    </w:p>
    <w:p w:rsidR="00AF5644" w:rsidRPr="00E77AE6" w:rsidRDefault="00B03BE9">
      <w:pPr>
        <w:spacing w:line="360" w:lineRule="auto"/>
        <w:jc w:val="center"/>
        <w:outlineLvl w:val="0"/>
        <w:rPr>
          <w:rFonts w:ascii="Times New Roman" w:hAnsi="Times New Roman"/>
          <w:sz w:val="28"/>
          <w:szCs w:val="28"/>
        </w:rPr>
      </w:pPr>
      <w:r w:rsidRPr="00E77AE6">
        <w:rPr>
          <w:rFonts w:ascii="Times New Roman" w:hAnsi="Times New Roman"/>
          <w:sz w:val="28"/>
          <w:szCs w:val="28"/>
        </w:rPr>
        <w:t xml:space="preserve">от </w:t>
      </w:r>
      <w:r w:rsidR="00E77AE6" w:rsidRPr="00E77AE6">
        <w:rPr>
          <w:rFonts w:ascii="Times New Roman" w:hAnsi="Times New Roman"/>
          <w:sz w:val="28"/>
          <w:szCs w:val="28"/>
        </w:rPr>
        <w:t>«25» апреля</w:t>
      </w:r>
      <w:r w:rsidRPr="00E77AE6">
        <w:rPr>
          <w:rFonts w:ascii="Times New Roman" w:hAnsi="Times New Roman"/>
          <w:sz w:val="28"/>
          <w:szCs w:val="28"/>
        </w:rPr>
        <w:t xml:space="preserve"> 2019 года №</w:t>
      </w:r>
      <w:r w:rsidR="00103544">
        <w:rPr>
          <w:rFonts w:ascii="Times New Roman" w:hAnsi="Times New Roman"/>
          <w:sz w:val="28"/>
          <w:szCs w:val="28"/>
        </w:rPr>
        <w:t xml:space="preserve"> </w:t>
      </w:r>
      <w:r w:rsidR="00E77AE6" w:rsidRPr="00E77AE6">
        <w:rPr>
          <w:rFonts w:ascii="Times New Roman" w:hAnsi="Times New Roman"/>
          <w:sz w:val="28"/>
          <w:szCs w:val="28"/>
        </w:rPr>
        <w:t>20</w:t>
      </w:r>
    </w:p>
    <w:p w:rsidR="00AF5644" w:rsidRDefault="00AF5644">
      <w:pPr>
        <w:jc w:val="both"/>
        <w:rPr>
          <w:rFonts w:ascii="Times New Roman" w:hAnsi="Times New Roman"/>
          <w:b/>
          <w:sz w:val="28"/>
          <w:szCs w:val="28"/>
        </w:rPr>
      </w:pPr>
    </w:p>
    <w:p w:rsidR="00AF5644" w:rsidRDefault="00B03BE9">
      <w:pPr>
        <w:ind w:firstLine="709"/>
        <w:jc w:val="center"/>
        <w:rPr>
          <w:rFonts w:ascii="Times New Roman" w:hAnsi="Times New Roman"/>
          <w:b/>
          <w:sz w:val="28"/>
          <w:szCs w:val="28"/>
        </w:rPr>
      </w:pPr>
      <w:r>
        <w:rPr>
          <w:rFonts w:ascii="Times New Roman" w:hAnsi="Times New Roman"/>
          <w:b/>
          <w:sz w:val="28"/>
          <w:szCs w:val="28"/>
        </w:rPr>
        <w:t xml:space="preserve">О внесении изменений в Генеральный план </w:t>
      </w:r>
    </w:p>
    <w:p w:rsidR="00AF5644" w:rsidRDefault="00B03BE9">
      <w:pPr>
        <w:ind w:firstLine="709"/>
        <w:jc w:val="center"/>
        <w:rPr>
          <w:rFonts w:ascii="Times New Roman" w:hAnsi="Times New Roman"/>
          <w:b/>
          <w:sz w:val="28"/>
          <w:szCs w:val="28"/>
        </w:rPr>
      </w:pPr>
      <w:r>
        <w:rPr>
          <w:rFonts w:ascii="Times New Roman" w:hAnsi="Times New Roman"/>
          <w:b/>
          <w:sz w:val="28"/>
          <w:szCs w:val="28"/>
        </w:rPr>
        <w:t xml:space="preserve">сельского поселения Красный Яр </w:t>
      </w:r>
    </w:p>
    <w:p w:rsidR="00AF5644" w:rsidRDefault="00B03BE9">
      <w:pPr>
        <w:ind w:firstLine="709"/>
        <w:jc w:val="center"/>
        <w:rPr>
          <w:rFonts w:ascii="Times New Roman" w:hAnsi="Times New Roman"/>
          <w:b/>
          <w:sz w:val="28"/>
          <w:szCs w:val="28"/>
        </w:rPr>
      </w:pPr>
      <w:r>
        <w:rPr>
          <w:rFonts w:ascii="Times New Roman" w:hAnsi="Times New Roman"/>
          <w:b/>
          <w:sz w:val="28"/>
          <w:szCs w:val="28"/>
        </w:rPr>
        <w:t>муниципального района Красноярск</w:t>
      </w:r>
      <w:bookmarkStart w:id="0" w:name="_GoBack"/>
      <w:bookmarkEnd w:id="0"/>
      <w:r>
        <w:rPr>
          <w:rFonts w:ascii="Times New Roman" w:hAnsi="Times New Roman"/>
          <w:b/>
          <w:sz w:val="28"/>
          <w:szCs w:val="28"/>
        </w:rPr>
        <w:t>ий Самарской области</w:t>
      </w:r>
    </w:p>
    <w:p w:rsidR="00AF5644" w:rsidRDefault="00AF5644">
      <w:pPr>
        <w:ind w:firstLine="709"/>
        <w:jc w:val="both"/>
        <w:rPr>
          <w:rFonts w:ascii="Times New Roman" w:hAnsi="Times New Roman"/>
          <w:b/>
          <w:sz w:val="28"/>
          <w:szCs w:val="28"/>
        </w:rPr>
      </w:pPr>
    </w:p>
    <w:p w:rsidR="00AF5644" w:rsidRDefault="00B03BE9">
      <w:pPr>
        <w:tabs>
          <w:tab w:val="left" w:pos="993"/>
        </w:tabs>
        <w:spacing w:line="360" w:lineRule="auto"/>
        <w:ind w:firstLine="709"/>
        <w:jc w:val="both"/>
        <w:rPr>
          <w:rFonts w:ascii="Times New Roman" w:hAnsi="Times New Roman"/>
          <w:sz w:val="28"/>
          <w:szCs w:val="28"/>
        </w:rPr>
      </w:pPr>
      <w:r>
        <w:rPr>
          <w:rFonts w:ascii="Times New Roman" w:hAnsi="Times New Roman"/>
          <w:sz w:val="28"/>
          <w:szCs w:val="28"/>
        </w:rPr>
        <w:t xml:space="preserve">В соответствии со статьей 24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в сельском поселении Красный Яр муниципального района Красноярский Самарской области по вопросу о внесении изменений в Генеральный план сельского поселения Красный Яр муниципального района Красноярский Самарской области от </w:t>
      </w:r>
      <w:r w:rsidRPr="00E77AE6">
        <w:rPr>
          <w:rFonts w:ascii="Times New Roman" w:hAnsi="Times New Roman"/>
          <w:sz w:val="28"/>
          <w:szCs w:val="28"/>
        </w:rPr>
        <w:t>24 января 2019 года,</w:t>
      </w:r>
      <w:r>
        <w:rPr>
          <w:rFonts w:ascii="Times New Roman" w:hAnsi="Times New Roman"/>
          <w:sz w:val="28"/>
          <w:szCs w:val="28"/>
        </w:rPr>
        <w:t xml:space="preserve"> Собрание представителей сельского поселения Красный Яр муниципального района Красноярский Самарской области </w:t>
      </w:r>
      <w:r w:rsidR="00E77AE6">
        <w:rPr>
          <w:rFonts w:ascii="Times New Roman" w:hAnsi="Times New Roman"/>
          <w:sz w:val="28"/>
          <w:szCs w:val="28"/>
        </w:rPr>
        <w:t>РЕШИЛО</w:t>
      </w:r>
      <w:r>
        <w:rPr>
          <w:rFonts w:ascii="Times New Roman" w:hAnsi="Times New Roman"/>
          <w:sz w:val="28"/>
          <w:szCs w:val="28"/>
        </w:rPr>
        <w:t>:</w:t>
      </w:r>
    </w:p>
    <w:p w:rsidR="00AF5644" w:rsidRDefault="00B03BE9">
      <w:pPr>
        <w:pStyle w:val="11"/>
        <w:numPr>
          <w:ilvl w:val="0"/>
          <w:numId w:val="2"/>
        </w:numPr>
        <w:tabs>
          <w:tab w:val="left" w:pos="709"/>
          <w:tab w:val="left" w:pos="993"/>
        </w:tabs>
        <w:spacing w:line="360" w:lineRule="auto"/>
        <w:ind w:left="0" w:firstLine="709"/>
        <w:jc w:val="both"/>
        <w:rPr>
          <w:szCs w:val="28"/>
        </w:rPr>
      </w:pPr>
      <w:r>
        <w:rPr>
          <w:szCs w:val="28"/>
        </w:rPr>
        <w:t xml:space="preserve">Внести изменения в Генеральный план сельского поселения Красный Яр муниципального района Красноярский Самарской области, утвержденный решением Собрания представителей Красный Яр муниципального района Красноярский Самарской области </w:t>
      </w:r>
      <w:r>
        <w:rPr>
          <w:szCs w:val="28"/>
          <w:lang w:eastAsia="ar-SA"/>
        </w:rPr>
        <w:t>от 20.12.2013 № 38 (далее – Генеральный план),</w:t>
      </w:r>
      <w:r>
        <w:rPr>
          <w:szCs w:val="28"/>
        </w:rPr>
        <w:t xml:space="preserve"> в части:</w:t>
      </w:r>
    </w:p>
    <w:p w:rsidR="00AF5644" w:rsidRDefault="00B03BE9">
      <w:pPr>
        <w:pStyle w:val="11"/>
        <w:numPr>
          <w:ilvl w:val="1"/>
          <w:numId w:val="2"/>
        </w:numPr>
        <w:tabs>
          <w:tab w:val="left" w:pos="709"/>
          <w:tab w:val="left" w:pos="993"/>
        </w:tabs>
        <w:spacing w:line="360" w:lineRule="auto"/>
        <w:ind w:left="0" w:firstLine="709"/>
        <w:jc w:val="both"/>
        <w:rPr>
          <w:szCs w:val="28"/>
        </w:rPr>
      </w:pPr>
      <w:r>
        <w:rPr>
          <w:szCs w:val="28"/>
        </w:rPr>
        <w:t xml:space="preserve">изменения функционального зонирования территории п. Кондурчинский </w:t>
      </w:r>
      <w:proofErr w:type="spellStart"/>
      <w:r>
        <w:rPr>
          <w:szCs w:val="28"/>
        </w:rPr>
        <w:t>с.п</w:t>
      </w:r>
      <w:proofErr w:type="spellEnd"/>
      <w:r>
        <w:rPr>
          <w:szCs w:val="28"/>
        </w:rPr>
        <w:t xml:space="preserve">. Красный Яр площадью 17,7 га, расположенной в </w:t>
      </w:r>
      <w:r>
        <w:rPr>
          <w:szCs w:val="28"/>
        </w:rPr>
        <w:lastRenderedPageBreak/>
        <w:t>западной части кадастрового квартала 63:26:1406013, с зоны Ж1 «Зона застройки индивидуальными жилыми домами (и блокированными жилыми омами не более двух блоков)» на зону Р3 «Зона отдыха, занятий физкультурой и спортом»;</w:t>
      </w:r>
    </w:p>
    <w:p w:rsidR="00AF5644" w:rsidRDefault="00B03BE9">
      <w:pPr>
        <w:pStyle w:val="11"/>
        <w:numPr>
          <w:ilvl w:val="1"/>
          <w:numId w:val="2"/>
        </w:numPr>
        <w:tabs>
          <w:tab w:val="left" w:pos="709"/>
          <w:tab w:val="left" w:pos="993"/>
        </w:tabs>
        <w:spacing w:line="360" w:lineRule="auto"/>
        <w:ind w:left="0" w:firstLine="709"/>
        <w:jc w:val="both"/>
        <w:rPr>
          <w:szCs w:val="28"/>
        </w:rPr>
      </w:pPr>
      <w:r>
        <w:rPr>
          <w:color w:val="000000"/>
        </w:rPr>
        <w:t>изменения функционального зонирования территории                      п. Кондурчинский и п. Кириллинский, функционального зонирования территории автодороги, соединяющей указанные населенные пункты, общей площадью 7,9 га, расположенной в северо-восточной, центральной и юго-западной частях кадастрового квартала 63:26:1403010, восточной части кадастрового квартала 63:26:1403008, центральной части кадастрового квартала 63:26:1406002, западной части кадастрового квартала 63:26:1406001 с зон Ж1 «Зона застройки индивидуальными жилыми домами (и блокированными жилыми омами не более двух блоков)», Сх1 «Зона сельскохозяйственных угодий (в том числе пашни, сенокосы, пастбища, совхозные сады, залежи)» на зону ИТ «Зона инженерной и транспортной инфраструктуры».</w:t>
      </w:r>
    </w:p>
    <w:p w:rsidR="00AF5644" w:rsidRDefault="00B03BE9">
      <w:pPr>
        <w:pStyle w:val="11"/>
        <w:numPr>
          <w:ilvl w:val="1"/>
          <w:numId w:val="2"/>
        </w:numPr>
        <w:tabs>
          <w:tab w:val="left" w:pos="709"/>
          <w:tab w:val="left" w:pos="993"/>
        </w:tabs>
        <w:spacing w:line="360" w:lineRule="auto"/>
        <w:ind w:left="0" w:firstLine="709"/>
        <w:jc w:val="both"/>
      </w:pPr>
      <w:r>
        <w:rPr>
          <w:szCs w:val="28"/>
        </w:rPr>
        <w:t>в карте планируемого размещения объектов инженерной инфраструктуры местного значения сельского поселения Красный Яр муниципального района Красноярский Самарской области (М 1:10000):</w:t>
      </w:r>
    </w:p>
    <w:p w:rsidR="00AF5644" w:rsidRDefault="00B03BE9">
      <w:pPr>
        <w:pStyle w:val="11"/>
        <w:numPr>
          <w:ilvl w:val="0"/>
          <w:numId w:val="3"/>
        </w:numPr>
        <w:tabs>
          <w:tab w:val="left" w:pos="709"/>
          <w:tab w:val="left" w:pos="993"/>
        </w:tabs>
        <w:spacing w:line="360" w:lineRule="auto"/>
        <w:ind w:left="0" w:firstLine="709"/>
        <w:jc w:val="both"/>
        <w:rPr>
          <w:szCs w:val="28"/>
        </w:rPr>
      </w:pPr>
      <w:r>
        <w:rPr>
          <w:szCs w:val="28"/>
        </w:rPr>
        <w:t>исключить  отображение планируемых сетей водоснабжения протяженностью 1,4 км, газоснабжения протяженностью 1,1 км, водоотведения протяженностью 1,25 км;</w:t>
      </w:r>
    </w:p>
    <w:p w:rsidR="00AF5644" w:rsidRDefault="00B03BE9">
      <w:pPr>
        <w:pStyle w:val="11"/>
        <w:numPr>
          <w:ilvl w:val="0"/>
          <w:numId w:val="3"/>
        </w:numPr>
        <w:tabs>
          <w:tab w:val="left" w:pos="709"/>
          <w:tab w:val="left" w:pos="993"/>
        </w:tabs>
        <w:spacing w:line="360" w:lineRule="auto"/>
        <w:ind w:left="0" w:firstLine="709"/>
        <w:jc w:val="both"/>
        <w:rPr>
          <w:szCs w:val="28"/>
        </w:rPr>
      </w:pPr>
      <w:r>
        <w:rPr>
          <w:szCs w:val="28"/>
        </w:rPr>
        <w:t xml:space="preserve">отобразить </w:t>
      </w:r>
      <w:r>
        <w:t>существующую линию электропередач протяженностью 1,15 км;</w:t>
      </w:r>
    </w:p>
    <w:p w:rsidR="00AF5644" w:rsidRDefault="00B03BE9">
      <w:pPr>
        <w:pStyle w:val="11"/>
        <w:numPr>
          <w:ilvl w:val="0"/>
          <w:numId w:val="3"/>
        </w:numPr>
        <w:tabs>
          <w:tab w:val="left" w:pos="709"/>
          <w:tab w:val="left" w:pos="993"/>
        </w:tabs>
        <w:spacing w:line="360" w:lineRule="auto"/>
        <w:ind w:left="0" w:firstLine="709"/>
        <w:jc w:val="both"/>
        <w:rPr>
          <w:szCs w:val="28"/>
        </w:rPr>
      </w:pPr>
      <w:r>
        <w:rPr>
          <w:szCs w:val="28"/>
        </w:rPr>
        <w:t>в целях устранения технической ошибки в штампе карты слова: «М1:5000» заменить словами: «М1:10000»;</w:t>
      </w:r>
    </w:p>
    <w:p w:rsidR="00AF5644" w:rsidRDefault="00B03BE9">
      <w:pPr>
        <w:pStyle w:val="11"/>
        <w:numPr>
          <w:ilvl w:val="1"/>
          <w:numId w:val="2"/>
        </w:numPr>
        <w:tabs>
          <w:tab w:val="left" w:pos="709"/>
          <w:tab w:val="left" w:pos="993"/>
        </w:tabs>
        <w:spacing w:line="360" w:lineRule="auto"/>
        <w:ind w:left="0" w:firstLine="709"/>
        <w:jc w:val="both"/>
      </w:pPr>
      <w:r>
        <w:rPr>
          <w:szCs w:val="28"/>
        </w:rPr>
        <w:t>в карте планируемого размещения объектов транспортной инфраструктуры местного значения сельского поселения Красный Яр муниципального района Красноярский Самарской области (М 1:10000):</w:t>
      </w:r>
    </w:p>
    <w:p w:rsidR="00AF5644" w:rsidRDefault="00B03BE9">
      <w:pPr>
        <w:pStyle w:val="11"/>
        <w:numPr>
          <w:ilvl w:val="0"/>
          <w:numId w:val="3"/>
        </w:numPr>
        <w:tabs>
          <w:tab w:val="left" w:pos="709"/>
          <w:tab w:val="left" w:pos="993"/>
        </w:tabs>
        <w:spacing w:line="360" w:lineRule="auto"/>
        <w:ind w:left="0" w:firstLine="709"/>
        <w:jc w:val="both"/>
        <w:rPr>
          <w:szCs w:val="28"/>
        </w:rPr>
      </w:pPr>
      <w:r>
        <w:rPr>
          <w:szCs w:val="28"/>
        </w:rPr>
        <w:lastRenderedPageBreak/>
        <w:t>исключить отображение планируемой автомобильной дороги общего пользования местного значения  поселения протяженностью 1,4 км;</w:t>
      </w:r>
    </w:p>
    <w:p w:rsidR="00AF5644" w:rsidRDefault="00B03BE9">
      <w:pPr>
        <w:pStyle w:val="11"/>
        <w:numPr>
          <w:ilvl w:val="0"/>
          <w:numId w:val="3"/>
        </w:numPr>
        <w:tabs>
          <w:tab w:val="left" w:pos="709"/>
          <w:tab w:val="left" w:pos="993"/>
        </w:tabs>
        <w:spacing w:line="360" w:lineRule="auto"/>
        <w:ind w:left="0" w:firstLine="709"/>
        <w:jc w:val="both"/>
        <w:rPr>
          <w:szCs w:val="28"/>
        </w:rPr>
      </w:pPr>
      <w:r>
        <w:rPr>
          <w:szCs w:val="28"/>
        </w:rPr>
        <w:t>исключить отображение планируемой автомобильной дороги общего пользования местного значения  поселения протяженностью 1,52 км;</w:t>
      </w:r>
    </w:p>
    <w:p w:rsidR="00AF5644" w:rsidRDefault="00B03BE9">
      <w:pPr>
        <w:pStyle w:val="11"/>
        <w:numPr>
          <w:ilvl w:val="0"/>
          <w:numId w:val="3"/>
        </w:numPr>
        <w:tabs>
          <w:tab w:val="left" w:pos="709"/>
          <w:tab w:val="left" w:pos="993"/>
        </w:tabs>
        <w:spacing w:line="360" w:lineRule="auto"/>
        <w:ind w:left="0" w:firstLine="709"/>
        <w:jc w:val="both"/>
        <w:rPr>
          <w:szCs w:val="28"/>
        </w:rPr>
      </w:pPr>
      <w:r>
        <w:rPr>
          <w:szCs w:val="28"/>
        </w:rPr>
        <w:t>исключить отображение планируемой автомобильной дороги общего пользования местного значения  поселения протяженностью 1,45 км;</w:t>
      </w:r>
    </w:p>
    <w:p w:rsidR="00AF5644" w:rsidRDefault="00B03BE9">
      <w:pPr>
        <w:pStyle w:val="11"/>
        <w:numPr>
          <w:ilvl w:val="0"/>
          <w:numId w:val="3"/>
        </w:numPr>
        <w:tabs>
          <w:tab w:val="left" w:pos="709"/>
          <w:tab w:val="left" w:pos="993"/>
        </w:tabs>
        <w:spacing w:line="360" w:lineRule="auto"/>
        <w:ind w:left="0" w:firstLine="709"/>
        <w:jc w:val="both"/>
        <w:rPr>
          <w:szCs w:val="28"/>
        </w:rPr>
      </w:pPr>
      <w:r>
        <w:rPr>
          <w:szCs w:val="28"/>
        </w:rPr>
        <w:t>отобразить планируемую автомобильную дорогу общего пользования местного значения муниципального района протяженностью 3,75 км.</w:t>
      </w:r>
    </w:p>
    <w:p w:rsidR="00AF5644" w:rsidRDefault="00B03BE9">
      <w:pPr>
        <w:pStyle w:val="11"/>
        <w:numPr>
          <w:ilvl w:val="1"/>
          <w:numId w:val="2"/>
        </w:numPr>
        <w:tabs>
          <w:tab w:val="left" w:pos="709"/>
          <w:tab w:val="left" w:pos="993"/>
        </w:tabs>
        <w:spacing w:line="360" w:lineRule="auto"/>
        <w:ind w:left="0" w:firstLine="709"/>
        <w:jc w:val="both"/>
        <w:rPr>
          <w:szCs w:val="28"/>
        </w:rPr>
      </w:pPr>
      <w:r>
        <w:rPr>
          <w:szCs w:val="28"/>
        </w:rPr>
        <w:t>внесения изменений в положение о территориальном планировании сельского поселения Красный Яр муниципального района Красноярский Самарской области (далее – Положение):</w:t>
      </w:r>
    </w:p>
    <w:p w:rsidR="00AF5644" w:rsidRDefault="00B03BE9">
      <w:pPr>
        <w:pStyle w:val="11"/>
        <w:numPr>
          <w:ilvl w:val="2"/>
          <w:numId w:val="2"/>
        </w:numPr>
        <w:tabs>
          <w:tab w:val="left" w:pos="709"/>
          <w:tab w:val="left" w:pos="993"/>
        </w:tabs>
        <w:spacing w:line="360" w:lineRule="auto"/>
        <w:ind w:left="0" w:firstLine="709"/>
        <w:jc w:val="both"/>
        <w:rPr>
          <w:szCs w:val="28"/>
        </w:rPr>
      </w:pPr>
      <w:r>
        <w:rPr>
          <w:szCs w:val="28"/>
        </w:rPr>
        <w:t>в пункте 6 раздела 2.5 Положения «</w:t>
      </w:r>
      <w:r>
        <w:rPr>
          <w:bCs/>
          <w:szCs w:val="28"/>
        </w:rPr>
        <w:t>Объекты местного значения в сфере водоснабжения</w:t>
      </w:r>
      <w:r>
        <w:rPr>
          <w:szCs w:val="28"/>
        </w:rPr>
        <w:t>» изменить протяженность планируемых водопроводных сетей в п. Кондурчинский, на площадке № 9  (столбец 6 таблицы), заменив слова: «18,534» словами: «17,134»;</w:t>
      </w:r>
    </w:p>
    <w:p w:rsidR="00AF5644" w:rsidRDefault="00B03BE9">
      <w:pPr>
        <w:pStyle w:val="11"/>
        <w:numPr>
          <w:ilvl w:val="2"/>
          <w:numId w:val="2"/>
        </w:numPr>
        <w:tabs>
          <w:tab w:val="left" w:pos="709"/>
          <w:tab w:val="left" w:pos="993"/>
        </w:tabs>
        <w:spacing w:line="360" w:lineRule="auto"/>
        <w:ind w:left="0" w:firstLine="709"/>
        <w:jc w:val="both"/>
        <w:rPr>
          <w:szCs w:val="28"/>
        </w:rPr>
      </w:pPr>
      <w:r>
        <w:rPr>
          <w:szCs w:val="28"/>
        </w:rPr>
        <w:t>в пункте 6 раздела 2.6 Положения «</w:t>
      </w:r>
      <w:r>
        <w:rPr>
          <w:bCs/>
          <w:szCs w:val="28"/>
        </w:rPr>
        <w:t>Объекты местного значения в сфере водоотведения</w:t>
      </w:r>
      <w:r>
        <w:rPr>
          <w:szCs w:val="28"/>
        </w:rPr>
        <w:t>» изменить протяженность планируемых сетей водоотведения в п. Кондурчинский, на площадке № 9  (столбец 6 таблицы), заменив слова: «К-14,781» словами: «К-13,531»;</w:t>
      </w:r>
    </w:p>
    <w:p w:rsidR="00AF5644" w:rsidRDefault="00B03BE9">
      <w:pPr>
        <w:pStyle w:val="11"/>
        <w:numPr>
          <w:ilvl w:val="2"/>
          <w:numId w:val="2"/>
        </w:numPr>
        <w:tabs>
          <w:tab w:val="left" w:pos="709"/>
          <w:tab w:val="left" w:pos="993"/>
        </w:tabs>
        <w:spacing w:line="360" w:lineRule="auto"/>
        <w:ind w:left="0" w:firstLine="709"/>
        <w:jc w:val="both"/>
        <w:rPr>
          <w:szCs w:val="28"/>
        </w:rPr>
      </w:pPr>
      <w:r>
        <w:rPr>
          <w:szCs w:val="28"/>
        </w:rPr>
        <w:t>в пункте 6 раздела 2.8 Положения «</w:t>
      </w:r>
      <w:r>
        <w:rPr>
          <w:bCs/>
          <w:szCs w:val="28"/>
        </w:rPr>
        <w:t>Объекты местного значения в сфере газоснабжения</w:t>
      </w:r>
      <w:r>
        <w:rPr>
          <w:szCs w:val="28"/>
        </w:rPr>
        <w:t>» изменить протяженность планируемых сетей газоснабжения в п. Кондурчинский, на площадке № 9 (столбец 6 таблицы), заменив слова: «Н.Д-14,034» словами: «Н.Д-12,934»;</w:t>
      </w:r>
    </w:p>
    <w:p w:rsidR="00AF5644" w:rsidRDefault="00B03BE9">
      <w:pPr>
        <w:pStyle w:val="11"/>
        <w:numPr>
          <w:ilvl w:val="2"/>
          <w:numId w:val="2"/>
        </w:numPr>
        <w:tabs>
          <w:tab w:val="left" w:pos="709"/>
          <w:tab w:val="left" w:pos="993"/>
        </w:tabs>
        <w:spacing w:line="360" w:lineRule="auto"/>
        <w:ind w:left="0" w:firstLine="709"/>
        <w:jc w:val="both"/>
      </w:pPr>
      <w:r>
        <w:rPr>
          <w:szCs w:val="28"/>
        </w:rPr>
        <w:t>в разделе 2.11 Положения «Объекты местного значения в сфере транспортной инфраструктуры»:</w:t>
      </w:r>
    </w:p>
    <w:p w:rsidR="00AF5644" w:rsidRDefault="00B03BE9">
      <w:pPr>
        <w:pStyle w:val="11"/>
        <w:tabs>
          <w:tab w:val="left" w:pos="709"/>
          <w:tab w:val="left" w:pos="993"/>
        </w:tabs>
        <w:spacing w:line="360" w:lineRule="auto"/>
        <w:ind w:left="0" w:firstLine="709"/>
        <w:jc w:val="both"/>
        <w:rPr>
          <w:szCs w:val="28"/>
        </w:rPr>
      </w:pPr>
      <w:r>
        <w:rPr>
          <w:szCs w:val="28"/>
        </w:rPr>
        <w:t xml:space="preserve">-  исправить техническую ошибку в части нумерации пунктов, присвоив пунктам сквозную нумерацию по порядку; </w:t>
      </w:r>
    </w:p>
    <w:p w:rsidR="00AF5644" w:rsidRDefault="00B03BE9">
      <w:pPr>
        <w:pStyle w:val="11"/>
        <w:numPr>
          <w:ilvl w:val="0"/>
          <w:numId w:val="3"/>
        </w:numPr>
        <w:tabs>
          <w:tab w:val="left" w:pos="709"/>
          <w:tab w:val="left" w:pos="993"/>
        </w:tabs>
        <w:spacing w:line="360" w:lineRule="auto"/>
        <w:ind w:left="0" w:firstLine="709"/>
        <w:jc w:val="both"/>
        <w:rPr>
          <w:szCs w:val="28"/>
        </w:rPr>
      </w:pPr>
      <w:r>
        <w:rPr>
          <w:szCs w:val="28"/>
        </w:rPr>
        <w:lastRenderedPageBreak/>
        <w:t>в пункте 30 (которому в связи с исправлением технической ошибки присвоен номер 25) изменить протяженность планируемых улиц и автомобильных дорог местного значения в п. Кондурчинский, на площадке № 9 (столбец 6 таблицы), заменив слова: «8,341» словами: «6,941», слова: «2,437» заменить словами: «2,157», слова: «3,765» заменить словами: «2,645»;</w:t>
      </w:r>
    </w:p>
    <w:p w:rsidR="00AF5644" w:rsidRDefault="00B03BE9">
      <w:pPr>
        <w:pStyle w:val="11"/>
        <w:numPr>
          <w:ilvl w:val="0"/>
          <w:numId w:val="3"/>
        </w:numPr>
        <w:tabs>
          <w:tab w:val="left" w:pos="709"/>
          <w:tab w:val="left" w:pos="993"/>
        </w:tabs>
        <w:spacing w:line="360" w:lineRule="auto"/>
        <w:ind w:left="0" w:firstLine="709"/>
        <w:jc w:val="both"/>
        <w:rPr>
          <w:szCs w:val="28"/>
        </w:rPr>
      </w:pPr>
      <w:r>
        <w:rPr>
          <w:szCs w:val="28"/>
        </w:rPr>
        <w:t>в пункте 31 (которому в связи с исправлением технической ошибки присвоен номер 26) изменить протяженность планируемых улиц и автомобильных дорог местного значения в п. Кириллинский в существующей застройке, заменив слова: «60,882» словами: «60,552», слова: «11,853» словами: «11,523»;</w:t>
      </w:r>
    </w:p>
    <w:p w:rsidR="00AF5644" w:rsidRDefault="00B03BE9">
      <w:pPr>
        <w:pStyle w:val="11"/>
        <w:numPr>
          <w:ilvl w:val="2"/>
          <w:numId w:val="2"/>
        </w:numPr>
        <w:tabs>
          <w:tab w:val="left" w:pos="709"/>
          <w:tab w:val="left" w:pos="993"/>
        </w:tabs>
        <w:spacing w:line="360" w:lineRule="auto"/>
        <w:ind w:left="0" w:firstLine="709"/>
        <w:jc w:val="both"/>
        <w:rPr>
          <w:szCs w:val="28"/>
        </w:rPr>
      </w:pPr>
      <w:r>
        <w:rPr>
          <w:szCs w:val="28"/>
        </w:rPr>
        <w:t>в разделе 4 Положения «Параметры функциональных зон, а также сведения о планируемых для размещения в них объектах регионального значения, объектах местного значения муниципального района Красноярский, объектах местного значения сельского поселения Красный Яр, за исключением линейных объектов»:</w:t>
      </w:r>
    </w:p>
    <w:p w:rsidR="00AF5644" w:rsidRDefault="00B03BE9">
      <w:pPr>
        <w:pStyle w:val="11"/>
        <w:numPr>
          <w:ilvl w:val="0"/>
          <w:numId w:val="3"/>
        </w:numPr>
        <w:tabs>
          <w:tab w:val="left" w:pos="709"/>
          <w:tab w:val="left" w:pos="993"/>
        </w:tabs>
        <w:spacing w:line="360" w:lineRule="auto"/>
        <w:ind w:left="0" w:firstLine="709"/>
        <w:jc w:val="both"/>
        <w:rPr>
          <w:szCs w:val="28"/>
        </w:rPr>
      </w:pPr>
      <w:r>
        <w:rPr>
          <w:szCs w:val="28"/>
        </w:rPr>
        <w:t>для зоны Ж (Жилая зона) изменить значение площади зоны Ж1 (индивидуальные и блокированные жилые дома) с «3785,7177» на «</w:t>
      </w:r>
      <w:r>
        <w:t>3760,5177</w:t>
      </w:r>
      <w:r>
        <w:rPr>
          <w:szCs w:val="28"/>
        </w:rPr>
        <w:t>»;</w:t>
      </w:r>
    </w:p>
    <w:p w:rsidR="00AF5644" w:rsidRDefault="00B03BE9">
      <w:pPr>
        <w:pStyle w:val="11"/>
        <w:numPr>
          <w:ilvl w:val="0"/>
          <w:numId w:val="3"/>
        </w:numPr>
        <w:tabs>
          <w:tab w:val="left" w:pos="709"/>
          <w:tab w:val="left" w:pos="993"/>
        </w:tabs>
        <w:spacing w:line="360" w:lineRule="auto"/>
        <w:ind w:left="0" w:firstLine="709"/>
        <w:jc w:val="both"/>
      </w:pPr>
      <w:r>
        <w:rPr>
          <w:szCs w:val="28"/>
        </w:rPr>
        <w:t xml:space="preserve">для зоны Ж (Жилая зона) слова: «на площадке № 9, расположенной  к востоку от поселка на территории до автодороги «Обход с. Красный Яр», общей площадью территории – 47,730 га (планируется размещение 239 индивидуальных жилых домов, ориентировочная общая площадь жилищного фонда – 47800  </w:t>
      </w:r>
      <w:proofErr w:type="spellStart"/>
      <w:r>
        <w:rPr>
          <w:szCs w:val="28"/>
        </w:rPr>
        <w:t>кв.м</w:t>
      </w:r>
      <w:proofErr w:type="spellEnd"/>
      <w:r>
        <w:rPr>
          <w:szCs w:val="28"/>
        </w:rPr>
        <w:t xml:space="preserve">, расчетная численность населения – 956  человек)» заменить словами: «на площадке № 9, расположенной  к востоку от поселка на территории до автодороги «Обход с. Красный Яр», общей площадью территории – 30,03 га (планируется размещение 127 индивидуальных жилых домов, ориентировочная общая площадь жилищного фонда –17 145  </w:t>
      </w:r>
      <w:proofErr w:type="spellStart"/>
      <w:r>
        <w:rPr>
          <w:szCs w:val="28"/>
        </w:rPr>
        <w:t>кв.м</w:t>
      </w:r>
      <w:proofErr w:type="spellEnd"/>
      <w:r>
        <w:rPr>
          <w:szCs w:val="28"/>
        </w:rPr>
        <w:t>, расчетная численность населения –381 человек);</w:t>
      </w:r>
    </w:p>
    <w:p w:rsidR="00AF5644" w:rsidRDefault="00B03BE9">
      <w:pPr>
        <w:pStyle w:val="11"/>
        <w:numPr>
          <w:ilvl w:val="0"/>
          <w:numId w:val="3"/>
        </w:numPr>
        <w:tabs>
          <w:tab w:val="left" w:pos="709"/>
          <w:tab w:val="left" w:pos="993"/>
        </w:tabs>
        <w:spacing w:line="360" w:lineRule="auto"/>
        <w:ind w:left="0" w:firstLine="709"/>
        <w:jc w:val="both"/>
        <w:rPr>
          <w:szCs w:val="28"/>
        </w:rPr>
      </w:pPr>
      <w:r>
        <w:rPr>
          <w:szCs w:val="28"/>
        </w:rPr>
        <w:lastRenderedPageBreak/>
        <w:t xml:space="preserve">для зоны Р (Зона рекреационного назначения) </w:t>
      </w:r>
      <w:proofErr w:type="gramStart"/>
      <w:r>
        <w:rPr>
          <w:szCs w:val="28"/>
        </w:rPr>
        <w:t>изменить  значение</w:t>
      </w:r>
      <w:proofErr w:type="gramEnd"/>
      <w:r>
        <w:rPr>
          <w:szCs w:val="28"/>
        </w:rPr>
        <w:t xml:space="preserve"> площади зоны Р3 (объекты отдыха, занятий физкультурой и спортом) с «116,4164» на «134,1164»;</w:t>
      </w:r>
    </w:p>
    <w:p w:rsidR="00AF5644" w:rsidRDefault="00B03BE9">
      <w:pPr>
        <w:pStyle w:val="11"/>
        <w:numPr>
          <w:ilvl w:val="0"/>
          <w:numId w:val="3"/>
        </w:numPr>
        <w:tabs>
          <w:tab w:val="left" w:pos="709"/>
          <w:tab w:val="left" w:pos="993"/>
        </w:tabs>
        <w:spacing w:line="360" w:lineRule="auto"/>
        <w:ind w:left="0" w:firstLine="709"/>
        <w:jc w:val="both"/>
        <w:rPr>
          <w:szCs w:val="28"/>
        </w:rPr>
      </w:pPr>
      <w:r>
        <w:rPr>
          <w:szCs w:val="28"/>
        </w:rPr>
        <w:t xml:space="preserve">для зоны </w:t>
      </w:r>
      <w:proofErr w:type="spellStart"/>
      <w:r>
        <w:rPr>
          <w:szCs w:val="28"/>
        </w:rPr>
        <w:t>Сх</w:t>
      </w:r>
      <w:proofErr w:type="spellEnd"/>
      <w:r>
        <w:rPr>
          <w:szCs w:val="28"/>
        </w:rPr>
        <w:t xml:space="preserve"> (Зона сельскохозяйственного использования) </w:t>
      </w:r>
      <w:proofErr w:type="gramStart"/>
      <w:r>
        <w:rPr>
          <w:szCs w:val="28"/>
        </w:rPr>
        <w:t>изменить  значение</w:t>
      </w:r>
      <w:proofErr w:type="gramEnd"/>
      <w:r>
        <w:rPr>
          <w:szCs w:val="28"/>
        </w:rPr>
        <w:t xml:space="preserve"> площади зоны Сх1 (сельхозугодья) с «12218,1856» на «12217,7856»;</w:t>
      </w:r>
    </w:p>
    <w:p w:rsidR="00AF5644" w:rsidRDefault="00B03BE9">
      <w:pPr>
        <w:pStyle w:val="11"/>
        <w:numPr>
          <w:ilvl w:val="0"/>
          <w:numId w:val="3"/>
        </w:numPr>
        <w:tabs>
          <w:tab w:val="left" w:pos="709"/>
          <w:tab w:val="left" w:pos="993"/>
        </w:tabs>
        <w:spacing w:line="360" w:lineRule="auto"/>
        <w:ind w:left="0" w:firstLine="709"/>
        <w:jc w:val="both"/>
        <w:rPr>
          <w:szCs w:val="28"/>
        </w:rPr>
      </w:pPr>
      <w:r>
        <w:rPr>
          <w:szCs w:val="28"/>
        </w:rPr>
        <w:t xml:space="preserve">для зоны ИТ (Зона инженерной и транспортной инфраструктур) </w:t>
      </w:r>
      <w:proofErr w:type="gramStart"/>
      <w:r>
        <w:rPr>
          <w:szCs w:val="28"/>
        </w:rPr>
        <w:t>изменить  значение</w:t>
      </w:r>
      <w:proofErr w:type="gramEnd"/>
      <w:r>
        <w:rPr>
          <w:szCs w:val="28"/>
        </w:rPr>
        <w:t xml:space="preserve"> площади зоны ИТ (объекты инженерной и транспортной инфраструктуры) с «879,4675» на «887,3675».</w:t>
      </w:r>
    </w:p>
    <w:p w:rsidR="00AF5644" w:rsidRDefault="00B03BE9">
      <w:pPr>
        <w:spacing w:line="360" w:lineRule="auto"/>
        <w:ind w:firstLine="709"/>
        <w:jc w:val="both"/>
        <w:rPr>
          <w:rFonts w:ascii="Times New Roman" w:hAnsi="Times New Roman"/>
          <w:sz w:val="28"/>
          <w:szCs w:val="28"/>
        </w:rPr>
      </w:pPr>
      <w:r>
        <w:rPr>
          <w:rFonts w:ascii="Times New Roman" w:hAnsi="Times New Roman"/>
          <w:sz w:val="28"/>
          <w:szCs w:val="28"/>
        </w:rPr>
        <w:t xml:space="preserve">2. Опубликовать настоящее решение, а также приложения № 1 - № 6 к нему в газете «Планета </w:t>
      </w:r>
      <w:proofErr w:type="spellStart"/>
      <w:r>
        <w:rPr>
          <w:rFonts w:ascii="Times New Roman" w:hAnsi="Times New Roman"/>
          <w:sz w:val="28"/>
          <w:szCs w:val="28"/>
        </w:rPr>
        <w:t>Красныи</w:t>
      </w:r>
      <w:proofErr w:type="spellEnd"/>
      <w:r>
        <w:rPr>
          <w:rFonts w:ascii="Times New Roman" w:hAnsi="Times New Roman"/>
          <w:sz w:val="28"/>
          <w:szCs w:val="28"/>
        </w:rPr>
        <w:t xml:space="preserve">̆ Яр» и </w:t>
      </w:r>
      <w:r>
        <w:rPr>
          <w:rFonts w:ascii="Times New Roman" w:hAnsi="Times New Roman"/>
          <w:bCs/>
          <w:sz w:val="28"/>
          <w:szCs w:val="28"/>
        </w:rPr>
        <w:t xml:space="preserve">на </w:t>
      </w:r>
      <w:r>
        <w:rPr>
          <w:rFonts w:ascii="Times New Roman" w:hAnsi="Times New Roman"/>
          <w:sz w:val="28"/>
          <w:szCs w:val="28"/>
        </w:rPr>
        <w:t xml:space="preserve">официальном сайте администрации сельского поселения Красный Яр: </w:t>
      </w:r>
      <w:hyperlink r:id="rId8">
        <w:r>
          <w:rPr>
            <w:rStyle w:val="InternetLink"/>
            <w:rFonts w:ascii="Times New Roman" w:hAnsi="Times New Roman"/>
            <w:sz w:val="28"/>
            <w:szCs w:val="28"/>
            <w:lang w:val="en-US"/>
          </w:rPr>
          <w:t>http</w:t>
        </w:r>
        <w:r>
          <w:rPr>
            <w:rStyle w:val="InternetLink"/>
            <w:rFonts w:ascii="Times New Roman" w:hAnsi="Times New Roman"/>
            <w:sz w:val="28"/>
            <w:szCs w:val="28"/>
          </w:rPr>
          <w:t>://</w:t>
        </w:r>
        <w:proofErr w:type="spellStart"/>
        <w:r>
          <w:rPr>
            <w:rStyle w:val="InternetLink"/>
            <w:rFonts w:ascii="Times New Roman" w:hAnsi="Times New Roman"/>
            <w:sz w:val="28"/>
            <w:szCs w:val="28"/>
            <w:lang w:val="en-US"/>
          </w:rPr>
          <w:t>kryarposelenie</w:t>
        </w:r>
        <w:proofErr w:type="spellEnd"/>
        <w:r>
          <w:rPr>
            <w:rStyle w:val="InternetLink"/>
            <w:rFonts w:ascii="Times New Roman" w:hAnsi="Times New Roman"/>
            <w:sz w:val="28"/>
            <w:szCs w:val="28"/>
          </w:rPr>
          <w:t>.</w:t>
        </w:r>
        <w:proofErr w:type="spellStart"/>
        <w:r>
          <w:rPr>
            <w:rStyle w:val="InternetLink"/>
            <w:rFonts w:ascii="Times New Roman" w:hAnsi="Times New Roman"/>
            <w:sz w:val="28"/>
            <w:szCs w:val="28"/>
            <w:lang w:val="en-US"/>
          </w:rPr>
          <w:t>ru</w:t>
        </w:r>
        <w:proofErr w:type="spellEnd"/>
      </w:hyperlink>
      <w:r>
        <w:rPr>
          <w:rFonts w:ascii="Times New Roman" w:hAnsi="Times New Roman"/>
          <w:sz w:val="28"/>
          <w:szCs w:val="28"/>
        </w:rPr>
        <w:t>.</w:t>
      </w:r>
    </w:p>
    <w:p w:rsidR="00AF5644" w:rsidRDefault="00B03BE9">
      <w:pPr>
        <w:spacing w:line="360" w:lineRule="auto"/>
        <w:ind w:firstLine="709"/>
        <w:jc w:val="both"/>
      </w:pPr>
      <w:r>
        <w:rPr>
          <w:rFonts w:ascii="Times New Roman" w:hAnsi="Times New Roman"/>
          <w:sz w:val="28"/>
          <w:szCs w:val="28"/>
        </w:rPr>
        <w:t>3. Настоящее решение вступает в силу со дня его официального опубликования.</w:t>
      </w:r>
    </w:p>
    <w:p w:rsidR="00AF5644" w:rsidRDefault="00AF5644">
      <w:pPr>
        <w:spacing w:line="360" w:lineRule="auto"/>
        <w:ind w:firstLine="709"/>
        <w:jc w:val="both"/>
        <w:rPr>
          <w:rFonts w:ascii="Times New Roman" w:hAnsi="Times New Roman"/>
          <w:sz w:val="28"/>
          <w:szCs w:val="28"/>
        </w:rPr>
      </w:pPr>
    </w:p>
    <w:p w:rsidR="00E77AE6" w:rsidRDefault="00E77AE6">
      <w:pPr>
        <w:spacing w:line="360" w:lineRule="auto"/>
        <w:ind w:firstLine="709"/>
        <w:jc w:val="both"/>
        <w:rPr>
          <w:rFonts w:ascii="Times New Roman" w:hAnsi="Times New Roman"/>
          <w:sz w:val="28"/>
          <w:szCs w:val="28"/>
        </w:rPr>
      </w:pPr>
    </w:p>
    <w:p w:rsidR="00E77AE6" w:rsidRDefault="00E77AE6">
      <w:pPr>
        <w:spacing w:line="360" w:lineRule="auto"/>
        <w:ind w:firstLine="709"/>
        <w:jc w:val="both"/>
        <w:rPr>
          <w:rFonts w:ascii="Times New Roman" w:hAnsi="Times New Roman"/>
          <w:sz w:val="28"/>
          <w:szCs w:val="28"/>
        </w:rPr>
      </w:pPr>
    </w:p>
    <w:tbl>
      <w:tblPr>
        <w:tblW w:w="10440" w:type="dxa"/>
        <w:jc w:val="center"/>
        <w:tblLayout w:type="fixed"/>
        <w:tblLook w:val="0000" w:firstRow="0" w:lastRow="0" w:firstColumn="0" w:lastColumn="0" w:noHBand="0" w:noVBand="0"/>
      </w:tblPr>
      <w:tblGrid>
        <w:gridCol w:w="5505"/>
        <w:gridCol w:w="4935"/>
      </w:tblGrid>
      <w:tr w:rsidR="00E77AE6" w:rsidRPr="00E77AE6" w:rsidTr="00514584">
        <w:trPr>
          <w:jc w:val="center"/>
        </w:trPr>
        <w:tc>
          <w:tcPr>
            <w:tcW w:w="5505" w:type="dxa"/>
            <w:shd w:val="clear" w:color="auto" w:fill="auto"/>
          </w:tcPr>
          <w:p w:rsidR="00E77AE6" w:rsidRPr="00E77AE6" w:rsidRDefault="00E77AE6" w:rsidP="00514584">
            <w:pPr>
              <w:suppressAutoHyphens/>
              <w:jc w:val="center"/>
              <w:rPr>
                <w:rFonts w:ascii="Times New Roman" w:hAnsi="Times New Roman"/>
                <w:b/>
                <w:sz w:val="28"/>
                <w:szCs w:val="28"/>
              </w:rPr>
            </w:pPr>
            <w:r w:rsidRPr="00E77AE6">
              <w:rPr>
                <w:rFonts w:ascii="Times New Roman" w:hAnsi="Times New Roman"/>
                <w:b/>
                <w:sz w:val="28"/>
                <w:szCs w:val="28"/>
              </w:rPr>
              <w:t xml:space="preserve">Председатель </w:t>
            </w:r>
          </w:p>
          <w:p w:rsidR="00E77AE6" w:rsidRPr="00E77AE6" w:rsidRDefault="00E77AE6" w:rsidP="00514584">
            <w:pPr>
              <w:suppressAutoHyphens/>
              <w:jc w:val="center"/>
              <w:rPr>
                <w:rFonts w:ascii="Times New Roman" w:hAnsi="Times New Roman"/>
                <w:b/>
                <w:sz w:val="28"/>
                <w:szCs w:val="28"/>
              </w:rPr>
            </w:pPr>
            <w:r w:rsidRPr="00E77AE6">
              <w:rPr>
                <w:rFonts w:ascii="Times New Roman" w:hAnsi="Times New Roman"/>
                <w:b/>
                <w:sz w:val="28"/>
                <w:szCs w:val="28"/>
              </w:rPr>
              <w:t xml:space="preserve">Собрания представителей </w:t>
            </w:r>
          </w:p>
          <w:p w:rsidR="00E77AE6" w:rsidRPr="00E77AE6" w:rsidRDefault="00E77AE6" w:rsidP="00514584">
            <w:pPr>
              <w:suppressAutoHyphens/>
              <w:spacing w:after="120"/>
              <w:jc w:val="center"/>
              <w:rPr>
                <w:rFonts w:ascii="Times New Roman" w:hAnsi="Times New Roman"/>
                <w:b/>
                <w:sz w:val="28"/>
                <w:szCs w:val="28"/>
              </w:rPr>
            </w:pPr>
            <w:r w:rsidRPr="00E77AE6">
              <w:rPr>
                <w:rFonts w:ascii="Times New Roman" w:hAnsi="Times New Roman"/>
                <w:b/>
                <w:sz w:val="28"/>
                <w:szCs w:val="28"/>
              </w:rPr>
              <w:t xml:space="preserve">сельского поселения Красный Яр муниципального района Красноярский Самарской области </w:t>
            </w:r>
          </w:p>
          <w:p w:rsidR="00E77AE6" w:rsidRPr="00E77AE6" w:rsidRDefault="00E77AE6" w:rsidP="00514584">
            <w:pPr>
              <w:suppressAutoHyphens/>
              <w:jc w:val="center"/>
              <w:rPr>
                <w:rFonts w:ascii="Times New Roman" w:hAnsi="Times New Roman"/>
                <w:b/>
                <w:sz w:val="28"/>
                <w:szCs w:val="28"/>
              </w:rPr>
            </w:pPr>
            <w:r w:rsidRPr="00E77AE6">
              <w:rPr>
                <w:rFonts w:ascii="Times New Roman" w:hAnsi="Times New Roman"/>
                <w:sz w:val="28"/>
                <w:szCs w:val="28"/>
                <w:u w:val="single"/>
              </w:rPr>
              <w:t xml:space="preserve">_______________ </w:t>
            </w:r>
            <w:r w:rsidRPr="00E77AE6">
              <w:rPr>
                <w:rFonts w:ascii="Times New Roman" w:hAnsi="Times New Roman"/>
                <w:b/>
                <w:sz w:val="28"/>
                <w:szCs w:val="28"/>
              </w:rPr>
              <w:t xml:space="preserve">А.С. </w:t>
            </w:r>
            <w:proofErr w:type="spellStart"/>
            <w:r w:rsidRPr="00E77AE6">
              <w:rPr>
                <w:rFonts w:ascii="Times New Roman" w:hAnsi="Times New Roman"/>
                <w:b/>
                <w:sz w:val="28"/>
                <w:szCs w:val="28"/>
              </w:rPr>
              <w:t>Ерилов</w:t>
            </w:r>
            <w:proofErr w:type="spellEnd"/>
          </w:p>
        </w:tc>
        <w:tc>
          <w:tcPr>
            <w:tcW w:w="4935" w:type="dxa"/>
            <w:shd w:val="clear" w:color="auto" w:fill="auto"/>
          </w:tcPr>
          <w:p w:rsidR="00E77AE6" w:rsidRPr="00E77AE6" w:rsidRDefault="00E77AE6" w:rsidP="00514584">
            <w:pPr>
              <w:suppressAutoHyphens/>
              <w:jc w:val="center"/>
              <w:rPr>
                <w:rFonts w:ascii="Times New Roman" w:hAnsi="Times New Roman"/>
                <w:b/>
                <w:sz w:val="28"/>
                <w:szCs w:val="28"/>
              </w:rPr>
            </w:pPr>
            <w:r w:rsidRPr="00E77AE6">
              <w:rPr>
                <w:rFonts w:ascii="Times New Roman" w:hAnsi="Times New Roman"/>
                <w:b/>
                <w:sz w:val="28"/>
                <w:szCs w:val="28"/>
              </w:rPr>
              <w:t xml:space="preserve">Глава </w:t>
            </w:r>
          </w:p>
          <w:p w:rsidR="00E77AE6" w:rsidRPr="00E77AE6" w:rsidRDefault="00E77AE6" w:rsidP="00514584">
            <w:pPr>
              <w:suppressAutoHyphens/>
              <w:jc w:val="center"/>
              <w:rPr>
                <w:rFonts w:ascii="Times New Roman" w:hAnsi="Times New Roman"/>
                <w:b/>
                <w:sz w:val="28"/>
                <w:szCs w:val="28"/>
              </w:rPr>
            </w:pPr>
            <w:r w:rsidRPr="00E77AE6">
              <w:rPr>
                <w:rFonts w:ascii="Times New Roman" w:hAnsi="Times New Roman"/>
                <w:b/>
                <w:sz w:val="28"/>
                <w:szCs w:val="28"/>
              </w:rPr>
              <w:t>сельского поселения</w:t>
            </w:r>
          </w:p>
          <w:p w:rsidR="00E77AE6" w:rsidRPr="00E77AE6" w:rsidRDefault="00E77AE6" w:rsidP="00514584">
            <w:pPr>
              <w:suppressAutoHyphens/>
              <w:jc w:val="center"/>
              <w:rPr>
                <w:rFonts w:ascii="Times New Roman" w:hAnsi="Times New Roman"/>
                <w:b/>
                <w:sz w:val="28"/>
                <w:szCs w:val="28"/>
              </w:rPr>
            </w:pPr>
            <w:r w:rsidRPr="00E77AE6">
              <w:rPr>
                <w:rFonts w:ascii="Times New Roman" w:hAnsi="Times New Roman"/>
                <w:b/>
                <w:sz w:val="28"/>
                <w:szCs w:val="28"/>
              </w:rPr>
              <w:t>Красный Яр</w:t>
            </w:r>
          </w:p>
          <w:p w:rsidR="00E77AE6" w:rsidRPr="00E77AE6" w:rsidRDefault="00E77AE6" w:rsidP="00514584">
            <w:pPr>
              <w:suppressAutoHyphens/>
              <w:jc w:val="center"/>
              <w:rPr>
                <w:rFonts w:ascii="Times New Roman" w:hAnsi="Times New Roman"/>
                <w:b/>
                <w:sz w:val="28"/>
                <w:szCs w:val="28"/>
              </w:rPr>
            </w:pPr>
            <w:r w:rsidRPr="00E77AE6">
              <w:rPr>
                <w:rFonts w:ascii="Times New Roman" w:hAnsi="Times New Roman"/>
                <w:b/>
                <w:sz w:val="28"/>
                <w:szCs w:val="28"/>
              </w:rPr>
              <w:t>муниципального района</w:t>
            </w:r>
          </w:p>
          <w:p w:rsidR="00E77AE6" w:rsidRPr="00E77AE6" w:rsidRDefault="00E77AE6" w:rsidP="00514584">
            <w:pPr>
              <w:suppressAutoHyphens/>
              <w:spacing w:after="120"/>
              <w:jc w:val="center"/>
              <w:rPr>
                <w:rFonts w:ascii="Times New Roman" w:hAnsi="Times New Roman"/>
                <w:b/>
                <w:sz w:val="28"/>
                <w:szCs w:val="28"/>
              </w:rPr>
            </w:pPr>
            <w:r w:rsidRPr="00E77AE6">
              <w:rPr>
                <w:rFonts w:ascii="Times New Roman" w:hAnsi="Times New Roman"/>
                <w:b/>
                <w:sz w:val="28"/>
                <w:szCs w:val="28"/>
              </w:rPr>
              <w:t>Красноярский Самарской области</w:t>
            </w:r>
          </w:p>
          <w:p w:rsidR="00E77AE6" w:rsidRPr="00E77AE6" w:rsidRDefault="00E77AE6" w:rsidP="00514584">
            <w:pPr>
              <w:suppressAutoHyphens/>
              <w:jc w:val="center"/>
              <w:rPr>
                <w:rFonts w:ascii="Times New Roman" w:hAnsi="Times New Roman"/>
                <w:sz w:val="28"/>
                <w:szCs w:val="28"/>
              </w:rPr>
            </w:pPr>
            <w:r w:rsidRPr="00E77AE6">
              <w:rPr>
                <w:rFonts w:ascii="Times New Roman" w:hAnsi="Times New Roman"/>
                <w:sz w:val="28"/>
                <w:szCs w:val="28"/>
                <w:u w:val="single"/>
              </w:rPr>
              <w:t>_______________</w:t>
            </w:r>
            <w:r w:rsidRPr="00E77AE6">
              <w:rPr>
                <w:rFonts w:ascii="Times New Roman" w:hAnsi="Times New Roman"/>
                <w:sz w:val="28"/>
                <w:szCs w:val="28"/>
              </w:rPr>
              <w:t xml:space="preserve"> </w:t>
            </w:r>
            <w:r w:rsidRPr="00E77AE6">
              <w:rPr>
                <w:rFonts w:ascii="Times New Roman" w:hAnsi="Times New Roman"/>
                <w:b/>
                <w:sz w:val="28"/>
                <w:szCs w:val="28"/>
              </w:rPr>
              <w:t xml:space="preserve">А.Г. </w:t>
            </w:r>
            <w:proofErr w:type="spellStart"/>
            <w:r w:rsidRPr="00E77AE6">
              <w:rPr>
                <w:rFonts w:ascii="Times New Roman" w:hAnsi="Times New Roman"/>
                <w:b/>
                <w:sz w:val="28"/>
                <w:szCs w:val="28"/>
              </w:rPr>
              <w:t>Бушов</w:t>
            </w:r>
            <w:proofErr w:type="spellEnd"/>
          </w:p>
        </w:tc>
      </w:tr>
    </w:tbl>
    <w:p w:rsidR="00E77AE6" w:rsidRDefault="00E77AE6">
      <w:pPr>
        <w:jc w:val="both"/>
        <w:rPr>
          <w:rFonts w:ascii="Times New Roman" w:hAnsi="Times New Roman"/>
          <w:sz w:val="28"/>
          <w:szCs w:val="28"/>
        </w:rPr>
      </w:pPr>
    </w:p>
    <w:p w:rsidR="00E77AE6" w:rsidRDefault="00E77AE6">
      <w:pPr>
        <w:rPr>
          <w:rFonts w:ascii="Times New Roman" w:hAnsi="Times New Roman"/>
          <w:sz w:val="28"/>
          <w:szCs w:val="28"/>
        </w:rPr>
      </w:pPr>
      <w:r>
        <w:rPr>
          <w:rFonts w:ascii="Times New Roman" w:hAnsi="Times New Roman"/>
          <w:sz w:val="28"/>
          <w:szCs w:val="28"/>
        </w:rPr>
        <w:br w:type="page"/>
      </w:r>
    </w:p>
    <w:p w:rsidR="00E77AE6" w:rsidRDefault="00E77AE6">
      <w:pPr>
        <w:jc w:val="both"/>
        <w:rPr>
          <w:rFonts w:ascii="Times New Roman" w:hAnsi="Times New Roman"/>
          <w:sz w:val="28"/>
          <w:szCs w:val="28"/>
        </w:rPr>
      </w:pPr>
      <w:r>
        <w:rPr>
          <w:noProof/>
        </w:rPr>
        <w:lastRenderedPageBreak/>
        <w:drawing>
          <wp:inline distT="0" distB="0" distL="0" distR="0">
            <wp:extent cx="5940425" cy="8392795"/>
            <wp:effectExtent l="0" t="0" r="317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rsidR="00E77AE6" w:rsidRDefault="00E77AE6">
      <w:pPr>
        <w:rPr>
          <w:rFonts w:ascii="Times New Roman" w:hAnsi="Times New Roman"/>
          <w:sz w:val="28"/>
          <w:szCs w:val="28"/>
        </w:rPr>
      </w:pPr>
      <w:r>
        <w:rPr>
          <w:rFonts w:ascii="Times New Roman" w:hAnsi="Times New Roman"/>
          <w:sz w:val="28"/>
          <w:szCs w:val="28"/>
        </w:rPr>
        <w:br w:type="page"/>
      </w:r>
    </w:p>
    <w:p w:rsidR="00E77AE6" w:rsidRDefault="00E77AE6">
      <w:pPr>
        <w:jc w:val="both"/>
        <w:rPr>
          <w:rFonts w:ascii="Times New Roman" w:hAnsi="Times New Roman"/>
          <w:sz w:val="28"/>
          <w:szCs w:val="28"/>
        </w:rPr>
      </w:pPr>
      <w:r>
        <w:rPr>
          <w:noProof/>
        </w:rPr>
        <w:lastRenderedPageBreak/>
        <w:drawing>
          <wp:inline distT="0" distB="0" distL="0" distR="0">
            <wp:extent cx="5940425" cy="8392795"/>
            <wp:effectExtent l="0" t="0" r="317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rsidR="00E77AE6" w:rsidRDefault="00E77AE6">
      <w:pPr>
        <w:rPr>
          <w:rFonts w:ascii="Times New Roman" w:hAnsi="Times New Roman"/>
          <w:sz w:val="28"/>
          <w:szCs w:val="28"/>
        </w:rPr>
      </w:pPr>
      <w:r>
        <w:rPr>
          <w:rFonts w:ascii="Times New Roman" w:hAnsi="Times New Roman"/>
          <w:sz w:val="28"/>
          <w:szCs w:val="28"/>
        </w:rPr>
        <w:br w:type="page"/>
      </w:r>
    </w:p>
    <w:p w:rsidR="00E77AE6" w:rsidRDefault="00E77AE6">
      <w:pPr>
        <w:jc w:val="both"/>
        <w:rPr>
          <w:rFonts w:ascii="Times New Roman" w:hAnsi="Times New Roman"/>
          <w:sz w:val="28"/>
          <w:szCs w:val="28"/>
        </w:rPr>
      </w:pPr>
      <w:r>
        <w:rPr>
          <w:noProof/>
        </w:rPr>
        <w:lastRenderedPageBreak/>
        <w:drawing>
          <wp:inline distT="0" distB="0" distL="0" distR="0">
            <wp:extent cx="5940425" cy="8392795"/>
            <wp:effectExtent l="0" t="0" r="317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rsidR="00E77AE6" w:rsidRDefault="00E77AE6">
      <w:pPr>
        <w:rPr>
          <w:rFonts w:ascii="Times New Roman" w:hAnsi="Times New Roman"/>
          <w:sz w:val="28"/>
          <w:szCs w:val="28"/>
        </w:rPr>
      </w:pPr>
      <w:r>
        <w:rPr>
          <w:rFonts w:ascii="Times New Roman" w:hAnsi="Times New Roman"/>
          <w:sz w:val="28"/>
          <w:szCs w:val="28"/>
        </w:rPr>
        <w:br w:type="page"/>
      </w:r>
    </w:p>
    <w:p w:rsidR="00E77AE6" w:rsidRDefault="00E77AE6">
      <w:pPr>
        <w:jc w:val="both"/>
        <w:rPr>
          <w:rFonts w:ascii="Times New Roman" w:hAnsi="Times New Roman"/>
          <w:sz w:val="28"/>
          <w:szCs w:val="28"/>
        </w:rPr>
      </w:pPr>
      <w:r>
        <w:rPr>
          <w:noProof/>
        </w:rPr>
        <w:lastRenderedPageBreak/>
        <w:drawing>
          <wp:inline distT="0" distB="0" distL="0" distR="0">
            <wp:extent cx="5940425" cy="8392795"/>
            <wp:effectExtent l="0" t="0" r="317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rsidR="00E77AE6" w:rsidRDefault="00E77AE6">
      <w:pPr>
        <w:rPr>
          <w:rFonts w:ascii="Times New Roman" w:hAnsi="Times New Roman"/>
          <w:sz w:val="28"/>
          <w:szCs w:val="28"/>
        </w:rPr>
      </w:pPr>
      <w:r>
        <w:rPr>
          <w:rFonts w:ascii="Times New Roman" w:hAnsi="Times New Roman"/>
          <w:sz w:val="28"/>
          <w:szCs w:val="28"/>
        </w:rPr>
        <w:br w:type="page"/>
      </w:r>
    </w:p>
    <w:p w:rsidR="00E77AE6" w:rsidRDefault="00E77AE6">
      <w:pPr>
        <w:jc w:val="both"/>
        <w:rPr>
          <w:rFonts w:ascii="Times New Roman" w:hAnsi="Times New Roman"/>
          <w:sz w:val="28"/>
          <w:szCs w:val="28"/>
        </w:rPr>
      </w:pPr>
      <w:r>
        <w:rPr>
          <w:noProof/>
        </w:rPr>
        <w:lastRenderedPageBreak/>
        <w:drawing>
          <wp:inline distT="0" distB="0" distL="0" distR="0">
            <wp:extent cx="5940425" cy="8392795"/>
            <wp:effectExtent l="0" t="0" r="317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rsidR="00E77AE6" w:rsidRDefault="00E77AE6">
      <w:pPr>
        <w:rPr>
          <w:rFonts w:ascii="Times New Roman" w:hAnsi="Times New Roman"/>
          <w:sz w:val="28"/>
          <w:szCs w:val="28"/>
        </w:rPr>
      </w:pPr>
      <w:r>
        <w:rPr>
          <w:rFonts w:ascii="Times New Roman" w:hAnsi="Times New Roman"/>
          <w:sz w:val="28"/>
          <w:szCs w:val="28"/>
        </w:rPr>
        <w:br w:type="page"/>
      </w:r>
    </w:p>
    <w:p w:rsidR="00E77AE6" w:rsidRDefault="00E77AE6">
      <w:pPr>
        <w:jc w:val="both"/>
        <w:rPr>
          <w:rFonts w:ascii="Times New Roman" w:hAnsi="Times New Roman"/>
          <w:sz w:val="28"/>
          <w:szCs w:val="28"/>
        </w:rPr>
      </w:pPr>
      <w:r>
        <w:rPr>
          <w:noProof/>
        </w:rPr>
        <w:lastRenderedPageBreak/>
        <w:drawing>
          <wp:inline distT="0" distB="0" distL="0" distR="0">
            <wp:extent cx="5940425" cy="8392795"/>
            <wp:effectExtent l="0" t="0" r="317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rsidR="00E77AE6" w:rsidRDefault="00E77AE6">
      <w:pPr>
        <w:rPr>
          <w:rFonts w:ascii="Times New Roman" w:hAnsi="Times New Roman"/>
          <w:sz w:val="28"/>
          <w:szCs w:val="28"/>
        </w:rPr>
      </w:pPr>
      <w:r>
        <w:rPr>
          <w:rFonts w:ascii="Times New Roman" w:hAnsi="Times New Roman"/>
          <w:sz w:val="28"/>
          <w:szCs w:val="28"/>
        </w:rPr>
        <w:br w:type="page"/>
      </w:r>
    </w:p>
    <w:p w:rsidR="00E77AE6" w:rsidRDefault="00E77AE6">
      <w:pPr>
        <w:jc w:val="both"/>
        <w:rPr>
          <w:rFonts w:ascii="Times New Roman" w:hAnsi="Times New Roman"/>
          <w:sz w:val="28"/>
          <w:szCs w:val="28"/>
        </w:rPr>
      </w:pPr>
      <w:r>
        <w:rPr>
          <w:noProof/>
        </w:rPr>
        <w:lastRenderedPageBreak/>
        <w:drawing>
          <wp:inline distT="0" distB="0" distL="0" distR="0">
            <wp:extent cx="5940425" cy="8392795"/>
            <wp:effectExtent l="0" t="0" r="317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rsidR="00E77AE6" w:rsidRDefault="00E77AE6">
      <w:pPr>
        <w:rPr>
          <w:rFonts w:ascii="Times New Roman" w:hAnsi="Times New Roman"/>
          <w:sz w:val="28"/>
          <w:szCs w:val="28"/>
        </w:rPr>
      </w:pPr>
      <w:r>
        <w:rPr>
          <w:rFonts w:ascii="Times New Roman" w:hAnsi="Times New Roman"/>
          <w:sz w:val="28"/>
          <w:szCs w:val="28"/>
        </w:rPr>
        <w:br w:type="page"/>
      </w:r>
    </w:p>
    <w:p w:rsidR="00E77AE6" w:rsidRDefault="00E77AE6">
      <w:pPr>
        <w:jc w:val="both"/>
        <w:rPr>
          <w:rFonts w:ascii="Times New Roman" w:hAnsi="Times New Roman"/>
          <w:sz w:val="28"/>
          <w:szCs w:val="28"/>
        </w:rPr>
      </w:pPr>
      <w:r>
        <w:rPr>
          <w:noProof/>
        </w:rPr>
        <w:lastRenderedPageBreak/>
        <w:drawing>
          <wp:inline distT="0" distB="0" distL="0" distR="0">
            <wp:extent cx="5940425" cy="8392795"/>
            <wp:effectExtent l="0" t="0" r="317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rsidR="00E77AE6" w:rsidRDefault="00E77AE6">
      <w:pPr>
        <w:rPr>
          <w:rFonts w:ascii="Times New Roman" w:hAnsi="Times New Roman"/>
          <w:sz w:val="28"/>
          <w:szCs w:val="28"/>
        </w:rPr>
      </w:pPr>
      <w:r>
        <w:rPr>
          <w:rFonts w:ascii="Times New Roman" w:hAnsi="Times New Roman"/>
          <w:sz w:val="28"/>
          <w:szCs w:val="28"/>
        </w:rPr>
        <w:br w:type="page"/>
      </w:r>
    </w:p>
    <w:p w:rsidR="00E77AE6" w:rsidRDefault="00E77AE6">
      <w:pPr>
        <w:jc w:val="both"/>
        <w:rPr>
          <w:rFonts w:ascii="Times New Roman" w:hAnsi="Times New Roman"/>
          <w:sz w:val="28"/>
          <w:szCs w:val="28"/>
        </w:rPr>
      </w:pPr>
      <w:r>
        <w:rPr>
          <w:noProof/>
        </w:rPr>
        <w:lastRenderedPageBreak/>
        <w:drawing>
          <wp:inline distT="0" distB="0" distL="0" distR="0">
            <wp:extent cx="5940425" cy="8392795"/>
            <wp:effectExtent l="0" t="0" r="317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rsidR="00E77AE6" w:rsidRDefault="00E77AE6">
      <w:pPr>
        <w:rPr>
          <w:rFonts w:ascii="Times New Roman" w:hAnsi="Times New Roman"/>
          <w:sz w:val="28"/>
          <w:szCs w:val="28"/>
        </w:rPr>
      </w:pPr>
      <w:r>
        <w:rPr>
          <w:rFonts w:ascii="Times New Roman" w:hAnsi="Times New Roman"/>
          <w:sz w:val="28"/>
          <w:szCs w:val="28"/>
        </w:rPr>
        <w:br w:type="page"/>
      </w:r>
    </w:p>
    <w:p w:rsidR="00E77AE6" w:rsidRDefault="00E77AE6">
      <w:pPr>
        <w:jc w:val="both"/>
        <w:rPr>
          <w:rFonts w:ascii="Times New Roman" w:hAnsi="Times New Roman"/>
          <w:sz w:val="28"/>
          <w:szCs w:val="28"/>
        </w:rPr>
      </w:pPr>
      <w:r>
        <w:rPr>
          <w:noProof/>
        </w:rPr>
        <w:lastRenderedPageBreak/>
        <w:drawing>
          <wp:inline distT="0" distB="0" distL="0" distR="0">
            <wp:extent cx="5940425" cy="8392795"/>
            <wp:effectExtent l="0" t="0" r="317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rsidR="00E77AE6" w:rsidRDefault="00E77AE6">
      <w:pPr>
        <w:rPr>
          <w:rFonts w:ascii="Times New Roman" w:hAnsi="Times New Roman"/>
          <w:sz w:val="28"/>
          <w:szCs w:val="28"/>
        </w:rPr>
      </w:pPr>
      <w:r>
        <w:rPr>
          <w:rFonts w:ascii="Times New Roman" w:hAnsi="Times New Roman"/>
          <w:sz w:val="28"/>
          <w:szCs w:val="28"/>
        </w:rPr>
        <w:br w:type="page"/>
      </w:r>
    </w:p>
    <w:p w:rsidR="00AF5644" w:rsidRDefault="00E77AE6">
      <w:pPr>
        <w:jc w:val="both"/>
        <w:rPr>
          <w:rFonts w:ascii="Times New Roman" w:hAnsi="Times New Roman"/>
          <w:sz w:val="28"/>
          <w:szCs w:val="28"/>
        </w:rPr>
      </w:pPr>
      <w:r>
        <w:rPr>
          <w:noProof/>
        </w:rPr>
        <w:lastRenderedPageBreak/>
        <w:drawing>
          <wp:inline distT="0" distB="0" distL="0" distR="0">
            <wp:extent cx="5940425" cy="8392795"/>
            <wp:effectExtent l="0" t="0" r="317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sectPr w:rsidR="00AF5644">
      <w:headerReference w:type="default" r:id="rId20"/>
      <w:headerReference w:type="first" r:id="rId21"/>
      <w:pgSz w:w="11906" w:h="16838"/>
      <w:pgMar w:top="1418" w:right="850" w:bottom="1134" w:left="1701" w:header="708"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565A" w:rsidRDefault="00B2565A">
      <w:r>
        <w:separator/>
      </w:r>
    </w:p>
  </w:endnote>
  <w:endnote w:type="continuationSeparator" w:id="0">
    <w:p w:rsidR="00B2565A" w:rsidRDefault="00B25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DejaVu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MS Mincho;ＭＳ 明朝">
    <w:altName w:val="MS PMincho"/>
    <w:panose1 w:val="00000000000000000000"/>
    <w:charset w:val="80"/>
    <w:family w:val="roman"/>
    <w:notTrueType/>
    <w:pitch w:val="default"/>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CY">
    <w:altName w:val="Times New Roman"/>
    <w:charset w:val="59"/>
    <w:family w:val="auto"/>
    <w:pitch w:val="variable"/>
    <w:sig w:usb0="00000000" w:usb1="5000A1FF" w:usb2="00000000" w:usb3="00000000" w:csb0="000001B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565A" w:rsidRDefault="00B2565A">
      <w:r>
        <w:separator/>
      </w:r>
    </w:p>
  </w:footnote>
  <w:footnote w:type="continuationSeparator" w:id="0">
    <w:p w:rsidR="00B2565A" w:rsidRDefault="00B25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644" w:rsidRDefault="00B03BE9">
    <w:pPr>
      <w:pStyle w:val="af"/>
    </w:pPr>
    <w:r>
      <w:rPr>
        <w:noProof/>
        <w:lang w:eastAsia="ru-RU"/>
      </w:rPr>
      <mc:AlternateContent>
        <mc:Choice Requires="wps">
          <w:drawing>
            <wp:anchor distT="0" distB="0" distL="0" distR="0" simplePos="0" relativeHeight="5" behindDoc="0" locked="0" layoutInCell="1" allowOverlap="1">
              <wp:simplePos x="0" y="0"/>
              <wp:positionH relativeFrom="margin">
                <wp:align>center</wp:align>
              </wp:positionH>
              <wp:positionV relativeFrom="paragraph">
                <wp:posOffset>635</wp:posOffset>
              </wp:positionV>
              <wp:extent cx="76835" cy="175260"/>
              <wp:effectExtent l="0" t="0" r="0" b="0"/>
              <wp:wrapSquare wrapText="largest"/>
              <wp:docPr id="1" name="Frame1"/>
              <wp:cNvGraphicFramePr/>
              <a:graphic xmlns:a="http://schemas.openxmlformats.org/drawingml/2006/main">
                <a:graphicData uri="http://schemas.microsoft.com/office/word/2010/wordprocessingShape">
                  <wps:wsp>
                    <wps:cNvSpPr txBox="1"/>
                    <wps:spPr>
                      <a:xfrm>
                        <a:off x="0" y="0"/>
                        <a:ext cx="76835" cy="175260"/>
                      </a:xfrm>
                      <a:prstGeom prst="rect">
                        <a:avLst/>
                      </a:prstGeom>
                      <a:solidFill>
                        <a:srgbClr val="FFFFFF">
                          <a:alpha val="0"/>
                        </a:srgbClr>
                      </a:solidFill>
                    </wps:spPr>
                    <wps:txbx>
                      <w:txbxContent>
                        <w:p w:rsidR="00AF5644" w:rsidRDefault="00B03BE9">
                          <w:pPr>
                            <w:pStyle w:val="af"/>
                            <w:rPr>
                              <w:rStyle w:val="a5"/>
                              <w:rFonts w:ascii="Times New Roman" w:hAnsi="Times New Roman"/>
                            </w:rPr>
                          </w:pPr>
                          <w:r>
                            <w:rPr>
                              <w:rStyle w:val="a5"/>
                              <w:rFonts w:ascii="Times New Roman" w:hAnsi="Times New Roman"/>
                            </w:rPr>
                            <w:fldChar w:fldCharType="begin"/>
                          </w:r>
                          <w:r>
                            <w:rPr>
                              <w:rStyle w:val="a5"/>
                              <w:rFonts w:ascii="Times New Roman" w:hAnsi="Times New Roman"/>
                            </w:rPr>
                            <w:instrText>PAGE</w:instrText>
                          </w:r>
                          <w:r>
                            <w:rPr>
                              <w:rStyle w:val="a5"/>
                              <w:rFonts w:ascii="Times New Roman" w:hAnsi="Times New Roman"/>
                            </w:rPr>
                            <w:fldChar w:fldCharType="separate"/>
                          </w:r>
                          <w:r w:rsidR="00BA7D70">
                            <w:rPr>
                              <w:rStyle w:val="a5"/>
                              <w:rFonts w:ascii="Times New Roman" w:hAnsi="Times New Roman"/>
                              <w:noProof/>
                            </w:rPr>
                            <w:t>5</w:t>
                          </w:r>
                          <w:r>
                            <w:rPr>
                              <w:rStyle w:val="a5"/>
                              <w:rFonts w:ascii="Times New Roman" w:hAnsi="Times New Roman"/>
                            </w:rPr>
                            <w:fldChar w:fldCharType="end"/>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Frame1" o:spid="_x0000_s1026" type="#_x0000_t202" style="position:absolute;margin-left:0;margin-top:.05pt;width:6.05pt;height:13.8pt;z-index:5;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" stroked="f">
              <v:fill opacity="0"/>
              <v:textbox inset="0,0,0,0">
                <w:txbxContent>
                  <w:p w:rsidR="00AF5644" w:rsidRDefault="00B03BE9">
                    <w:pPr>
                      <w:pStyle w:val="af"/>
                      <w:rPr>
                        <w:rStyle w:val="a5"/>
                        <w:rFonts w:ascii="Times New Roman" w:hAnsi="Times New Roman"/>
                      </w:rPr>
                    </w:pPr>
                    <w:r>
                      <w:rPr>
                        <w:rStyle w:val="a5"/>
                        <w:rFonts w:ascii="Times New Roman" w:hAnsi="Times New Roman"/>
                      </w:rPr>
                      <w:fldChar w:fldCharType="begin"/>
                    </w:r>
                    <w:r>
                      <w:rPr>
                        <w:rStyle w:val="a5"/>
                        <w:rFonts w:ascii="Times New Roman" w:hAnsi="Times New Roman"/>
                      </w:rPr>
                      <w:instrText>PAGE</w:instrText>
                    </w:r>
                    <w:r>
                      <w:rPr>
                        <w:rStyle w:val="a5"/>
                        <w:rFonts w:ascii="Times New Roman" w:hAnsi="Times New Roman"/>
                      </w:rPr>
                      <w:fldChar w:fldCharType="separate"/>
                    </w:r>
                    <w:r w:rsidR="00BA7D70">
                      <w:rPr>
                        <w:rStyle w:val="a5"/>
                        <w:rFonts w:ascii="Times New Roman" w:hAnsi="Times New Roman"/>
                        <w:noProof/>
                      </w:rPr>
                      <w:t>5</w:t>
                    </w:r>
                    <w:r>
                      <w:rPr>
                        <w:rStyle w:val="a5"/>
                        <w:rFonts w:ascii="Times New Roman" w:hAnsi="Times New Roman"/>
                      </w:rPr>
                      <w:fldChar w:fldCharType="end"/>
                    </w:r>
                  </w:p>
                </w:txbxContent>
              </v:textbox>
              <w10:wrap type="square" side="largest"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644" w:rsidRDefault="00AF5644">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D1B05"/>
    <w:multiLevelType w:val="multilevel"/>
    <w:tmpl w:val="A6EE8D78"/>
    <w:lvl w:ilvl="0">
      <w:start w:val="1"/>
      <w:numFmt w:val="decimal"/>
      <w:pStyle w:val="1"/>
      <w:suff w:val="space"/>
      <w:lvlText w:val="%1."/>
      <w:lvlJc w:val="left"/>
      <w:pPr>
        <w:ind w:left="0" w:firstLine="567"/>
      </w:pPr>
      <w:rPr>
        <w:rFonts w:ascii="Times New Roman" w:eastAsia="Times New Roman" w:hAnsi="Times New Roman" w:cs="Times New Roman"/>
      </w:rPr>
    </w:lvl>
    <w:lvl w:ilvl="1">
      <w:start w:val="1"/>
      <w:numFmt w:val="decimal"/>
      <w:pStyle w:val="2"/>
      <w:suff w:val="space"/>
      <w:lvlText w:val="%1.%2"/>
      <w:lvlJc w:val="left"/>
      <w:pPr>
        <w:ind w:left="0" w:firstLine="567"/>
      </w:pPr>
    </w:lvl>
    <w:lvl w:ilvl="2">
      <w:start w:val="1"/>
      <w:numFmt w:val="decimal"/>
      <w:pStyle w:val="3"/>
      <w:suff w:val="space"/>
      <w:lvlText w:val="%1.%2.%3"/>
      <w:lvlJc w:val="left"/>
      <w:pPr>
        <w:ind w:left="0" w:firstLine="567"/>
      </w:pPr>
    </w:lvl>
    <w:lvl w:ilvl="3">
      <w:start w:val="1"/>
      <w:numFmt w:val="decimal"/>
      <w:pStyle w:val="4"/>
      <w:suff w:val="space"/>
      <w:lvlText w:val="%1.%2.%3.%4"/>
      <w:lvlJc w:val="left"/>
      <w:pPr>
        <w:ind w:left="426" w:firstLine="567"/>
      </w:pPr>
    </w:lvl>
    <w:lvl w:ilvl="4">
      <w:start w:val="1"/>
      <w:numFmt w:val="decimal"/>
      <w:pStyle w:val="5"/>
      <w:suff w:val="space"/>
      <w:lvlText w:val="%1.%2.%3.%4.%5"/>
      <w:lvlJc w:val="left"/>
      <w:pPr>
        <w:ind w:left="0" w:firstLine="567"/>
      </w:pPr>
    </w:lvl>
    <w:lvl w:ilvl="5">
      <w:start w:val="1"/>
      <w:numFmt w:val="decimal"/>
      <w:pStyle w:val="6"/>
      <w:suff w:val="space"/>
      <w:lvlText w:val="%1.%2.%3.%4.%5.%6"/>
      <w:lvlJc w:val="left"/>
      <w:pPr>
        <w:ind w:left="0" w:firstLine="567"/>
      </w:pPr>
    </w:lvl>
    <w:lvl w:ilvl="6">
      <w:start w:val="1"/>
      <w:numFmt w:val="decimal"/>
      <w:pStyle w:val="7"/>
      <w:suff w:val="space"/>
      <w:lvlText w:val="%1.%2.%3.%4.%5.%6.%7"/>
      <w:lvlJc w:val="left"/>
      <w:pPr>
        <w:ind w:left="0" w:firstLine="567"/>
      </w:pPr>
    </w:lvl>
    <w:lvl w:ilvl="7">
      <w:start w:val="1"/>
      <w:numFmt w:val="decimal"/>
      <w:pStyle w:val="8"/>
      <w:suff w:val="space"/>
      <w:lvlText w:val="%1.%2.%3.%4.%5.%6.%7.%8"/>
      <w:lvlJc w:val="left"/>
      <w:pPr>
        <w:ind w:left="0" w:firstLine="567"/>
      </w:pPr>
    </w:lvl>
    <w:lvl w:ilvl="8">
      <w:start w:val="1"/>
      <w:numFmt w:val="decimal"/>
      <w:pStyle w:val="9"/>
      <w:suff w:val="space"/>
      <w:lvlText w:val="%1.%2.%3.%4.%5.%6.%7.%8.%9"/>
      <w:lvlJc w:val="left"/>
      <w:pPr>
        <w:ind w:left="0" w:firstLine="567"/>
      </w:pPr>
    </w:lvl>
  </w:abstractNum>
  <w:abstractNum w:abstractNumId="1" w15:restartNumberingAfterBreak="0">
    <w:nsid w:val="3812366D"/>
    <w:multiLevelType w:val="multilevel"/>
    <w:tmpl w:val="53B6BDFC"/>
    <w:lvl w:ilvl="0">
      <w:start w:val="1"/>
      <w:numFmt w:val="bullet"/>
      <w:lvlText w:val="-"/>
      <w:lvlJc w:val="left"/>
      <w:pPr>
        <w:ind w:left="1070" w:hanging="360"/>
      </w:pPr>
      <w:rPr>
        <w:rFonts w:ascii="Times New Roman" w:hAnsi="Times New Roman" w:cs="Times New Roman" w:hint="default"/>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47A619D"/>
    <w:multiLevelType w:val="multilevel"/>
    <w:tmpl w:val="1A86D950"/>
    <w:lvl w:ilvl="0">
      <w:start w:val="1"/>
      <w:numFmt w:val="decimal"/>
      <w:lvlText w:val="%1."/>
      <w:lvlJc w:val="left"/>
      <w:pPr>
        <w:ind w:left="1829" w:hanging="1120"/>
      </w:pPr>
      <w:rPr>
        <w:szCs w:val="28"/>
      </w:rPr>
    </w:lvl>
    <w:lvl w:ilvl="1">
      <w:start w:val="1"/>
      <w:numFmt w:val="decimal"/>
      <w:lvlText w:val="%1.%2."/>
      <w:lvlJc w:val="left"/>
      <w:pPr>
        <w:ind w:left="1429" w:hanging="720"/>
      </w:pPr>
      <w:rPr>
        <w:szCs w:val="28"/>
      </w:rPr>
    </w:lvl>
    <w:lvl w:ilvl="2">
      <w:start w:val="1"/>
      <w:numFmt w:val="decimal"/>
      <w:lvlText w:val="%1.%2.%3."/>
      <w:lvlJc w:val="left"/>
      <w:pPr>
        <w:ind w:left="1429" w:hanging="720"/>
      </w:pPr>
      <w:rPr>
        <w:szCs w:val="28"/>
      </w:rPr>
    </w:lvl>
    <w:lvl w:ilvl="3">
      <w:start w:val="1"/>
      <w:numFmt w:val="decimal"/>
      <w:lvlText w:val="%1.%2.%3.%4."/>
      <w:lvlJc w:val="left"/>
      <w:pPr>
        <w:ind w:left="1789" w:hanging="1080"/>
      </w:pPr>
      <w:rPr>
        <w:szCs w:val="28"/>
      </w:rPr>
    </w:lvl>
    <w:lvl w:ilvl="4">
      <w:start w:val="1"/>
      <w:numFmt w:val="decimal"/>
      <w:lvlText w:val="%1.%2.%3.%4.%5."/>
      <w:lvlJc w:val="left"/>
      <w:pPr>
        <w:ind w:left="1789" w:hanging="1080"/>
      </w:pPr>
      <w:rPr>
        <w:szCs w:val="28"/>
      </w:rPr>
    </w:lvl>
    <w:lvl w:ilvl="5">
      <w:start w:val="1"/>
      <w:numFmt w:val="decimal"/>
      <w:lvlText w:val="%1.%2.%3.%4.%5.%6."/>
      <w:lvlJc w:val="left"/>
      <w:pPr>
        <w:ind w:left="2149" w:hanging="1440"/>
      </w:pPr>
      <w:rPr>
        <w:szCs w:val="28"/>
      </w:rPr>
    </w:lvl>
    <w:lvl w:ilvl="6">
      <w:start w:val="1"/>
      <w:numFmt w:val="decimal"/>
      <w:lvlText w:val="%1.%2.%3.%4.%5.%6.%7."/>
      <w:lvlJc w:val="left"/>
      <w:pPr>
        <w:ind w:left="2509" w:hanging="1800"/>
      </w:pPr>
      <w:rPr>
        <w:szCs w:val="28"/>
      </w:rPr>
    </w:lvl>
    <w:lvl w:ilvl="7">
      <w:start w:val="1"/>
      <w:numFmt w:val="decimal"/>
      <w:lvlText w:val="%1.%2.%3.%4.%5.%6.%7.%8."/>
      <w:lvlJc w:val="left"/>
      <w:pPr>
        <w:ind w:left="2509" w:hanging="1800"/>
      </w:pPr>
      <w:rPr>
        <w:szCs w:val="28"/>
      </w:rPr>
    </w:lvl>
    <w:lvl w:ilvl="8">
      <w:start w:val="1"/>
      <w:numFmt w:val="decimal"/>
      <w:lvlText w:val="%1.%2.%3.%4.%5.%6.%7.%8.%9."/>
      <w:lvlJc w:val="left"/>
      <w:pPr>
        <w:ind w:left="2869" w:hanging="2160"/>
      </w:pPr>
      <w:rPr>
        <w:szCs w:val="28"/>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5644"/>
    <w:rsid w:val="00103544"/>
    <w:rsid w:val="002879D8"/>
    <w:rsid w:val="00AF5644"/>
    <w:rsid w:val="00B03BE9"/>
    <w:rsid w:val="00B2565A"/>
    <w:rsid w:val="00BA7D70"/>
    <w:rsid w:val="00C2709B"/>
    <w:rsid w:val="00E77A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57C74"/>
  <w15:docId w15:val="{4AF7E08B-FCB9-4C89-87AC-B1F93A876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DejaVu Sans" w:hAnsi="Times New Roman" w:cs="DejaVu Sans"/>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mbria" w:eastAsia="MS Mincho;ＭＳ 明朝" w:hAnsi="Cambria" w:cs="Times New Roman"/>
      <w:sz w:val="24"/>
      <w:lang w:val="ru-RU" w:bidi="ar-SA"/>
    </w:rPr>
  </w:style>
  <w:style w:type="paragraph" w:styleId="1">
    <w:name w:val="heading 1"/>
    <w:basedOn w:val="a"/>
    <w:next w:val="a"/>
    <w:qFormat/>
    <w:pPr>
      <w:keepNext/>
      <w:pageBreakBefore/>
      <w:numPr>
        <w:numId w:val="1"/>
      </w:numPr>
      <w:tabs>
        <w:tab w:val="left" w:pos="851"/>
      </w:tabs>
      <w:spacing w:before="240" w:after="120"/>
      <w:jc w:val="center"/>
      <w:outlineLvl w:val="0"/>
    </w:pPr>
    <w:rPr>
      <w:rFonts w:ascii="Times New Roman" w:eastAsia="Times New Roman" w:hAnsi="Times New Roman"/>
      <w:b/>
      <w:bCs/>
      <w:caps/>
      <w:kern w:val="2"/>
      <w:sz w:val="28"/>
      <w:szCs w:val="28"/>
      <w:lang w:val="en-US"/>
    </w:rPr>
  </w:style>
  <w:style w:type="paragraph" w:styleId="2">
    <w:name w:val="heading 2"/>
    <w:basedOn w:val="a"/>
    <w:next w:val="a"/>
    <w:qFormat/>
    <w:pPr>
      <w:keepNext/>
      <w:numPr>
        <w:ilvl w:val="1"/>
        <w:numId w:val="1"/>
      </w:numPr>
      <w:tabs>
        <w:tab w:val="left" w:pos="1134"/>
        <w:tab w:val="left" w:pos="1276"/>
      </w:tabs>
      <w:spacing w:before="180" w:after="60"/>
      <w:outlineLvl w:val="1"/>
    </w:pPr>
    <w:rPr>
      <w:rFonts w:ascii="Times New Roman" w:eastAsia="Times New Roman" w:hAnsi="Times New Roman"/>
      <w:b/>
      <w:bCs/>
      <w:sz w:val="28"/>
      <w:szCs w:val="28"/>
      <w:lang w:val="en-US"/>
    </w:rPr>
  </w:style>
  <w:style w:type="paragraph" w:styleId="3">
    <w:name w:val="heading 3"/>
    <w:basedOn w:val="a"/>
    <w:next w:val="a"/>
    <w:qFormat/>
    <w:pPr>
      <w:keepNext/>
      <w:numPr>
        <w:ilvl w:val="2"/>
        <w:numId w:val="1"/>
      </w:numPr>
      <w:tabs>
        <w:tab w:val="left" w:pos="1276"/>
      </w:tabs>
      <w:spacing w:before="120" w:after="120"/>
      <w:outlineLvl w:val="2"/>
    </w:pPr>
    <w:rPr>
      <w:rFonts w:ascii="Times New Roman" w:eastAsia="Times New Roman" w:hAnsi="Times New Roman"/>
      <w:b/>
      <w:bCs/>
      <w:sz w:val="26"/>
      <w:szCs w:val="26"/>
      <w:lang w:val="en-US"/>
    </w:rPr>
  </w:style>
  <w:style w:type="paragraph" w:styleId="4">
    <w:name w:val="heading 4"/>
    <w:basedOn w:val="a"/>
    <w:next w:val="a"/>
    <w:qFormat/>
    <w:pPr>
      <w:keepNext/>
      <w:numPr>
        <w:ilvl w:val="3"/>
        <w:numId w:val="1"/>
      </w:numPr>
      <w:tabs>
        <w:tab w:val="left" w:pos="1418"/>
      </w:tabs>
      <w:spacing w:before="120" w:after="60"/>
      <w:outlineLvl w:val="3"/>
    </w:pPr>
    <w:rPr>
      <w:rFonts w:ascii="Times New Roman" w:eastAsia="Times New Roman" w:hAnsi="Times New Roman"/>
      <w:b/>
      <w:bCs/>
      <w:lang w:val="en-US"/>
    </w:rPr>
  </w:style>
  <w:style w:type="paragraph" w:styleId="5">
    <w:name w:val="heading 5"/>
    <w:basedOn w:val="a"/>
    <w:next w:val="a"/>
    <w:qFormat/>
    <w:pPr>
      <w:numPr>
        <w:ilvl w:val="4"/>
        <w:numId w:val="1"/>
      </w:numPr>
      <w:tabs>
        <w:tab w:val="left" w:pos="1701"/>
      </w:tabs>
      <w:spacing w:before="240" w:after="60"/>
      <w:outlineLvl w:val="4"/>
    </w:pPr>
    <w:rPr>
      <w:rFonts w:ascii="Calibri" w:eastAsia="Times New Roman" w:hAnsi="Calibri" w:cs="Calibri"/>
      <w:b/>
      <w:bCs/>
      <w:i/>
      <w:iCs/>
      <w:sz w:val="26"/>
      <w:szCs w:val="26"/>
      <w:lang w:val="en-US"/>
    </w:rPr>
  </w:style>
  <w:style w:type="paragraph" w:styleId="6">
    <w:name w:val="heading 6"/>
    <w:basedOn w:val="a"/>
    <w:next w:val="a"/>
    <w:qFormat/>
    <w:pPr>
      <w:numPr>
        <w:ilvl w:val="5"/>
        <w:numId w:val="1"/>
      </w:numPr>
      <w:spacing w:before="240" w:after="60"/>
      <w:outlineLvl w:val="5"/>
    </w:pPr>
    <w:rPr>
      <w:rFonts w:ascii="Calibri" w:eastAsia="Times New Roman" w:hAnsi="Calibri" w:cs="Calibri"/>
      <w:b/>
      <w:bCs/>
      <w:sz w:val="20"/>
      <w:szCs w:val="20"/>
      <w:lang w:val="en-US"/>
    </w:rPr>
  </w:style>
  <w:style w:type="paragraph" w:styleId="7">
    <w:name w:val="heading 7"/>
    <w:basedOn w:val="a"/>
    <w:next w:val="a"/>
    <w:qFormat/>
    <w:pPr>
      <w:numPr>
        <w:ilvl w:val="6"/>
        <w:numId w:val="1"/>
      </w:numPr>
      <w:spacing w:before="240" w:after="60"/>
      <w:outlineLvl w:val="6"/>
    </w:pPr>
    <w:rPr>
      <w:rFonts w:ascii="Calibri" w:eastAsia="Times New Roman" w:hAnsi="Calibri" w:cs="Calibri"/>
      <w:lang w:val="en-US"/>
    </w:rPr>
  </w:style>
  <w:style w:type="paragraph" w:styleId="8">
    <w:name w:val="heading 8"/>
    <w:basedOn w:val="a"/>
    <w:next w:val="a"/>
    <w:qFormat/>
    <w:pPr>
      <w:numPr>
        <w:ilvl w:val="7"/>
        <w:numId w:val="1"/>
      </w:numPr>
      <w:spacing w:before="240" w:after="60"/>
      <w:outlineLvl w:val="7"/>
    </w:pPr>
    <w:rPr>
      <w:rFonts w:ascii="Calibri" w:eastAsia="Times New Roman" w:hAnsi="Calibri" w:cs="Calibri"/>
      <w:i/>
      <w:iCs/>
      <w:lang w:val="en-US"/>
    </w:rPr>
  </w:style>
  <w:style w:type="paragraph" w:styleId="9">
    <w:name w:val="heading 9"/>
    <w:basedOn w:val="a"/>
    <w:next w:val="a"/>
    <w:qFormat/>
    <w:pPr>
      <w:numPr>
        <w:ilvl w:val="8"/>
        <w:numId w:val="1"/>
      </w:numPr>
      <w:spacing w:before="240" w:after="60"/>
      <w:outlineLvl w:val="8"/>
    </w:pPr>
    <w:rPr>
      <w:rFonts w:eastAsia="Times New Roman"/>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rPr>
      <w:rFonts w:ascii="Times New Roman" w:eastAsia="MS Mincho;ＭＳ 明朝" w:hAnsi="Times New Roman" w:cs="Times New Roman"/>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ascii="Times New Roman" w:eastAsia="Times New Roman" w:hAnsi="Times New Roman" w:cs="Times New Roman"/>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WW8Num4z0">
    <w:name w:val="WW8Num4z0"/>
    <w:qFormat/>
    <w:rPr>
      <w:rFonts w:ascii="Times New Roman" w:eastAsia="Times New Roman" w:hAnsi="Times New Roman" w:cs="Times New Roman"/>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Times New Roman" w:eastAsia="Times New Roman" w:hAnsi="Times New Roman" w:cs="Times New Roman"/>
    </w:rPr>
  </w:style>
  <w:style w:type="character" w:customStyle="1" w:styleId="WW8Num5z1">
    <w:name w:val="WW8Num5z1"/>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szCs w:val="28"/>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Times New Roman" w:eastAsia="Times New Roman" w:hAnsi="Times New Roman" w:cs="Times New Roman"/>
      <w:szCs w:val="28"/>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Times New Roman" w:eastAsia="MS Mincho;ＭＳ 明朝" w:hAnsi="Times New Roman" w:cs="Times New Roman"/>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0">
    <w:name w:val="WW8Num11z0"/>
    <w:qFormat/>
    <w:rPr>
      <w:rFonts w:ascii="Times New Roman" w:eastAsia="MS Mincho;ＭＳ 明朝" w:hAnsi="Times New Roman" w:cs="Times New Roman"/>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0">
    <w:name w:val="WW8Num12z0"/>
    <w:qFormat/>
    <w:rPr>
      <w:rFonts w:ascii="Times New Roman" w:eastAsia="Times New Roman" w:hAnsi="Times New Roman" w:cs="Times New Roman"/>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a3">
    <w:name w:val="Основной шрифт"/>
    <w:qFormat/>
  </w:style>
  <w:style w:type="character" w:customStyle="1" w:styleId="a4">
    <w:name w:val="Верхний колонтитул Знак"/>
    <w:qFormat/>
    <w:rPr>
      <w:sz w:val="24"/>
      <w:szCs w:val="24"/>
    </w:rPr>
  </w:style>
  <w:style w:type="character" w:styleId="a5">
    <w:name w:val="page number"/>
  </w:style>
  <w:style w:type="character" w:customStyle="1" w:styleId="a6">
    <w:name w:val="Нижний колонтитул Знак"/>
    <w:qFormat/>
    <w:rPr>
      <w:sz w:val="24"/>
      <w:szCs w:val="24"/>
    </w:rPr>
  </w:style>
  <w:style w:type="character" w:customStyle="1" w:styleId="a7">
    <w:name w:val="Схема документа Знак"/>
    <w:qFormat/>
    <w:rPr>
      <w:rFonts w:ascii="Lucida Grande CY" w:hAnsi="Lucida Grande CY" w:cs="Lucida Grande CY"/>
      <w:sz w:val="24"/>
      <w:szCs w:val="24"/>
    </w:rPr>
  </w:style>
  <w:style w:type="character" w:customStyle="1" w:styleId="a8">
    <w:name w:val="Текст выноски Знак"/>
    <w:qFormat/>
    <w:rPr>
      <w:rFonts w:ascii="Lucida Grande CY" w:hAnsi="Lucida Grande CY" w:cs="Lucida Grande CY"/>
      <w:sz w:val="18"/>
      <w:szCs w:val="18"/>
    </w:rPr>
  </w:style>
  <w:style w:type="character" w:styleId="a9">
    <w:name w:val="annotation reference"/>
    <w:qFormat/>
    <w:rPr>
      <w:sz w:val="18"/>
      <w:szCs w:val="18"/>
    </w:rPr>
  </w:style>
  <w:style w:type="character" w:customStyle="1" w:styleId="aa">
    <w:name w:val="Текст комментария Знак"/>
    <w:qFormat/>
    <w:rPr>
      <w:sz w:val="24"/>
      <w:szCs w:val="24"/>
    </w:rPr>
  </w:style>
  <w:style w:type="character" w:customStyle="1" w:styleId="ab">
    <w:name w:val="Тема примечания Знак"/>
    <w:qFormat/>
    <w:rPr>
      <w:b/>
      <w:bCs/>
      <w:sz w:val="24"/>
      <w:szCs w:val="24"/>
    </w:rPr>
  </w:style>
  <w:style w:type="character" w:customStyle="1" w:styleId="InternetLink">
    <w:name w:val="Internet Link"/>
    <w:rPr>
      <w:color w:val="0000FF"/>
      <w:u w:val="single"/>
    </w:rPr>
  </w:style>
  <w:style w:type="character" w:customStyle="1" w:styleId="10">
    <w:name w:val="Заголовок 1 Знак"/>
    <w:qFormat/>
    <w:rPr>
      <w:rFonts w:ascii="Times New Roman" w:eastAsia="Times New Roman" w:hAnsi="Times New Roman" w:cs="Times New Roman"/>
      <w:b/>
      <w:bCs/>
      <w:caps/>
      <w:kern w:val="2"/>
      <w:sz w:val="28"/>
      <w:szCs w:val="28"/>
      <w:lang w:val="en-US"/>
    </w:rPr>
  </w:style>
  <w:style w:type="character" w:customStyle="1" w:styleId="20">
    <w:name w:val="Заголовок 2 Знак"/>
    <w:qFormat/>
    <w:rPr>
      <w:rFonts w:ascii="Times New Roman" w:eastAsia="Times New Roman" w:hAnsi="Times New Roman" w:cs="Times New Roman"/>
      <w:b/>
      <w:bCs/>
      <w:sz w:val="28"/>
      <w:szCs w:val="28"/>
      <w:lang w:val="en-US"/>
    </w:rPr>
  </w:style>
  <w:style w:type="character" w:customStyle="1" w:styleId="30">
    <w:name w:val="Заголовок 3 Знак"/>
    <w:qFormat/>
    <w:rPr>
      <w:rFonts w:ascii="Times New Roman" w:eastAsia="Times New Roman" w:hAnsi="Times New Roman" w:cs="Times New Roman"/>
      <w:b/>
      <w:bCs/>
      <w:sz w:val="26"/>
      <w:szCs w:val="26"/>
      <w:lang w:val="en-US"/>
    </w:rPr>
  </w:style>
  <w:style w:type="character" w:customStyle="1" w:styleId="40">
    <w:name w:val="Заголовок 4 Знак"/>
    <w:qFormat/>
    <w:rPr>
      <w:rFonts w:ascii="Times New Roman" w:eastAsia="Times New Roman" w:hAnsi="Times New Roman" w:cs="Times New Roman"/>
      <w:b/>
      <w:bCs/>
      <w:sz w:val="24"/>
      <w:szCs w:val="24"/>
      <w:lang w:val="en-US"/>
    </w:rPr>
  </w:style>
  <w:style w:type="character" w:customStyle="1" w:styleId="50">
    <w:name w:val="Заголовок 5 Знак"/>
    <w:qFormat/>
    <w:rPr>
      <w:rFonts w:ascii="Calibri" w:eastAsia="Times New Roman" w:hAnsi="Calibri" w:cs="Calibri"/>
      <w:b/>
      <w:bCs/>
      <w:i/>
      <w:iCs/>
      <w:sz w:val="26"/>
      <w:szCs w:val="26"/>
      <w:lang w:val="en-US"/>
    </w:rPr>
  </w:style>
  <w:style w:type="character" w:customStyle="1" w:styleId="60">
    <w:name w:val="Заголовок 6 Знак"/>
    <w:qFormat/>
    <w:rPr>
      <w:rFonts w:ascii="Calibri" w:eastAsia="Times New Roman" w:hAnsi="Calibri" w:cs="Calibri"/>
      <w:b/>
      <w:bCs/>
      <w:lang w:val="en-US"/>
    </w:rPr>
  </w:style>
  <w:style w:type="character" w:customStyle="1" w:styleId="70">
    <w:name w:val="Заголовок 7 Знак"/>
    <w:qFormat/>
    <w:rPr>
      <w:rFonts w:ascii="Calibri" w:eastAsia="Times New Roman" w:hAnsi="Calibri" w:cs="Calibri"/>
      <w:sz w:val="24"/>
      <w:szCs w:val="24"/>
      <w:lang w:val="en-US"/>
    </w:rPr>
  </w:style>
  <w:style w:type="character" w:customStyle="1" w:styleId="80">
    <w:name w:val="Заголовок 8 Знак"/>
    <w:qFormat/>
    <w:rPr>
      <w:rFonts w:ascii="Calibri" w:eastAsia="Times New Roman" w:hAnsi="Calibri" w:cs="Calibri"/>
      <w:i/>
      <w:iCs/>
      <w:sz w:val="24"/>
      <w:szCs w:val="24"/>
      <w:lang w:val="en-US"/>
    </w:rPr>
  </w:style>
  <w:style w:type="character" w:customStyle="1" w:styleId="90">
    <w:name w:val="Заголовок 9 Знак"/>
    <w:qFormat/>
    <w:rPr>
      <w:rFonts w:eastAsia="Times New Roman"/>
      <w:lang w:val="en-US"/>
    </w:rPr>
  </w:style>
  <w:style w:type="paragraph" w:customStyle="1" w:styleId="Heading">
    <w:name w:val="Heading"/>
    <w:basedOn w:val="a"/>
    <w:next w:val="ac"/>
    <w:qFormat/>
    <w:pPr>
      <w:keepNext/>
      <w:spacing w:before="240" w:after="120"/>
    </w:pPr>
    <w:rPr>
      <w:rFonts w:ascii="Arial" w:eastAsia="DejaVu Sans" w:hAnsi="Arial" w:cs="DejaVu Sans"/>
      <w:sz w:val="28"/>
      <w:szCs w:val="28"/>
    </w:rPr>
  </w:style>
  <w:style w:type="paragraph" w:styleId="ac">
    <w:name w:val="Body Text"/>
    <w:basedOn w:val="a"/>
    <w:pPr>
      <w:spacing w:after="140" w:line="276" w:lineRule="auto"/>
    </w:pPr>
  </w:style>
  <w:style w:type="paragraph" w:styleId="ad">
    <w:name w:val="List"/>
    <w:basedOn w:val="ac"/>
  </w:style>
  <w:style w:type="paragraph" w:styleId="ae">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styleId="af">
    <w:name w:val="header"/>
    <w:basedOn w:val="a"/>
    <w:pPr>
      <w:tabs>
        <w:tab w:val="center" w:pos="4677"/>
        <w:tab w:val="right" w:pos="9355"/>
      </w:tabs>
    </w:pPr>
  </w:style>
  <w:style w:type="paragraph" w:styleId="af0">
    <w:name w:val="footer"/>
    <w:basedOn w:val="a"/>
    <w:pPr>
      <w:tabs>
        <w:tab w:val="center" w:pos="4677"/>
        <w:tab w:val="right" w:pos="9355"/>
      </w:tabs>
    </w:pPr>
  </w:style>
  <w:style w:type="paragraph" w:styleId="af1">
    <w:name w:val="Document Map"/>
    <w:basedOn w:val="a"/>
    <w:qFormat/>
    <w:rPr>
      <w:rFonts w:ascii="Lucida Grande CY" w:hAnsi="Lucida Grande CY" w:cs="Lucida Grande CY"/>
    </w:rPr>
  </w:style>
  <w:style w:type="paragraph" w:styleId="af2">
    <w:name w:val="Balloon Text"/>
    <w:basedOn w:val="a"/>
    <w:qFormat/>
    <w:rPr>
      <w:rFonts w:ascii="Lucida Grande CY" w:hAnsi="Lucida Grande CY" w:cs="Lucida Grande CY"/>
      <w:sz w:val="18"/>
      <w:szCs w:val="18"/>
    </w:rPr>
  </w:style>
  <w:style w:type="paragraph" w:customStyle="1" w:styleId="af3">
    <w:name w:val="Текст комментария"/>
    <w:basedOn w:val="a"/>
    <w:qFormat/>
  </w:style>
  <w:style w:type="paragraph" w:styleId="af4">
    <w:name w:val="annotation subject"/>
    <w:basedOn w:val="af3"/>
    <w:next w:val="af3"/>
    <w:qFormat/>
    <w:rPr>
      <w:b/>
      <w:bCs/>
      <w:sz w:val="20"/>
      <w:szCs w:val="20"/>
    </w:rPr>
  </w:style>
  <w:style w:type="paragraph" w:customStyle="1" w:styleId="af5">
    <w:name w:val="Содержимое таблицы"/>
    <w:basedOn w:val="a"/>
    <w:qFormat/>
    <w:pPr>
      <w:widowControl w:val="0"/>
      <w:suppressLineNumbers/>
      <w:suppressAutoHyphens/>
      <w:ind w:firstLine="539"/>
      <w:jc w:val="both"/>
    </w:pPr>
    <w:rPr>
      <w:rFonts w:ascii="Times New Roman" w:eastAsia="Times New Roman" w:hAnsi="Times New Roman"/>
      <w:kern w:val="2"/>
    </w:rPr>
  </w:style>
  <w:style w:type="paragraph" w:customStyle="1" w:styleId="11">
    <w:name w:val="Цветной список — акцент 1"/>
    <w:basedOn w:val="a"/>
    <w:qFormat/>
    <w:pPr>
      <w:ind w:left="720"/>
      <w:contextualSpacing/>
    </w:pPr>
    <w:rPr>
      <w:rFonts w:ascii="Times New Roman" w:eastAsia="Times New Roman" w:hAnsi="Times New Roman"/>
      <w:sz w:val="28"/>
      <w:szCs w:val="20"/>
    </w:rPr>
  </w:style>
  <w:style w:type="paragraph" w:customStyle="1" w:styleId="FrameContents">
    <w:name w:val="Frame Contents"/>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kryarposelenie.ru/"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16</Pages>
  <Words>1107</Words>
  <Characters>6312</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 Лопатин</dc:creator>
  <cp:lastModifiedBy>с.п.Красный Яр Администрация</cp:lastModifiedBy>
  <cp:revision>5</cp:revision>
  <dcterms:created xsi:type="dcterms:W3CDTF">2019-04-23T10:09:00Z</dcterms:created>
  <dcterms:modified xsi:type="dcterms:W3CDTF">2019-04-24T12:52:00Z</dcterms:modified>
  <dc:language>en-US</dc:language>
</cp:coreProperties>
</file>