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61" w:rsidRPr="00DA608A" w:rsidRDefault="00260361" w:rsidP="00260361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14CAC9A" wp14:editId="058674CD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361" w:rsidRPr="000B22A7" w:rsidRDefault="00260361" w:rsidP="00260361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260361" w:rsidRPr="000B22A7" w:rsidRDefault="00260361" w:rsidP="002603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260361" w:rsidRPr="000B22A7" w:rsidRDefault="00260361" w:rsidP="002603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260361" w:rsidRPr="000B22A7" w:rsidRDefault="00260361" w:rsidP="002603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260361" w:rsidRPr="000B22A7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361" w:rsidRPr="0039345E" w:rsidRDefault="00260361" w:rsidP="00260361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39345E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260361" w:rsidRPr="000B22A7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393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24» ноября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года   № </w:t>
      </w:r>
      <w:r w:rsidR="0039345E">
        <w:rPr>
          <w:rFonts w:ascii="Times New Roman" w:eastAsia="Times New Roman" w:hAnsi="Times New Roman" w:cs="Times New Roman"/>
          <w:sz w:val="28"/>
          <w:szCs w:val="20"/>
          <w:lang w:eastAsia="ru-RU"/>
        </w:rPr>
        <w:t>173</w:t>
      </w:r>
    </w:p>
    <w:p w:rsidR="00260361" w:rsidRPr="000B22A7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61" w:rsidRPr="00260361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создании комиссии по организации транспортного обслуживания населения и обследованию регулярных маршрутов муниципальной маршрутной сети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Красный Яр </w:t>
      </w:r>
      <w:r w:rsidRPr="0026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Красноярский Самарской области</w:t>
      </w:r>
    </w:p>
    <w:p w:rsidR="00260361" w:rsidRDefault="00260361" w:rsidP="0026036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361" w:rsidRPr="0039345E" w:rsidRDefault="00FC4EF1" w:rsidP="0039345E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F1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пассажиров и эффективного использования подвижного состава, определения потребности в транспортных единицах и их вместимости на регулярных маршрутах муниципальной маршрутной сети в сельском поселении Красный Яр муниципального района Красноярский Самарской области, для удовлетворения спроса населения в транспортном обслуживании, на основании пункта 3 части 4 статьи 36 Федерального закона от 06.10.2003 №131-ФЗ «Об общих принципах организации  местного</w:t>
      </w:r>
      <w:proofErr w:type="gramEnd"/>
      <w:r w:rsidRPr="00FC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EF1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FC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EF1">
        <w:rPr>
          <w:rFonts w:ascii="Times New Roman" w:hAnsi="Times New Roman" w:cs="Times New Roman"/>
          <w:sz w:val="28"/>
          <w:szCs w:val="28"/>
        </w:rPr>
        <w:lastRenderedPageBreak/>
        <w:t>Федерации», Закона Самарской области от 18.01.2016 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="00260361" w:rsidRPr="00FC4EF1">
        <w:rPr>
          <w:rFonts w:ascii="Times New Roman" w:hAnsi="Times New Roman" w:cs="Times New Roman"/>
          <w:spacing w:val="2"/>
          <w:sz w:val="28"/>
          <w:szCs w:val="28"/>
        </w:rPr>
        <w:t>, Уставом сельского поселения Красный Яр муниципального района Красноярский Самарской области</w:t>
      </w:r>
      <w:r w:rsidR="00260361" w:rsidRPr="00F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0361"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Красный Яр </w:t>
      </w:r>
      <w:r w:rsidR="00260361"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260361" w:rsidRPr="00FC4EF1" w:rsidRDefault="00FC4EF1" w:rsidP="0039345E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C4EF1">
        <w:rPr>
          <w:rFonts w:ascii="Times New Roman" w:hAnsi="Times New Roman" w:cs="Times New Roman"/>
          <w:sz w:val="28"/>
          <w:szCs w:val="28"/>
        </w:rPr>
        <w:t>Создать комиссию по организации транспортного обслуживания населения и обследованию регулярных маршрутов   муниципальной маршрутной сети сельского поселения Красный Яр муниципального района Красноярский Самарской области</w:t>
      </w:r>
      <w:r w:rsidR="00260361" w:rsidRPr="00FC4EF1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FC4EF1" w:rsidRDefault="00FC4EF1" w:rsidP="0039345E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EF1">
        <w:rPr>
          <w:rFonts w:ascii="Times New Roman" w:hAnsi="Times New Roman" w:cs="Times New Roman"/>
          <w:sz w:val="28"/>
          <w:szCs w:val="28"/>
        </w:rPr>
        <w:t>Утвердить состав комиссии по организации транспортного обслуживания населения и обследованию регулярных маршрутов муниципальной маршрутной сети сельского поселения Красный Яр муниципального района Красноярский Самарской области и утвердить её состав согласно приложению 1 к настоящему постановлению</w:t>
      </w:r>
      <w:r w:rsidR="00260361" w:rsidRPr="00FC4EF1">
        <w:rPr>
          <w:rFonts w:ascii="Times New Roman" w:hAnsi="Times New Roman" w:cs="Times New Roman"/>
          <w:sz w:val="28"/>
          <w:szCs w:val="28"/>
        </w:rPr>
        <w:t>.</w:t>
      </w:r>
    </w:p>
    <w:p w:rsidR="00FC4EF1" w:rsidRPr="00FC4EF1" w:rsidRDefault="00FC4EF1" w:rsidP="0039345E">
      <w:pPr>
        <w:pStyle w:val="a3"/>
        <w:widowControl w:val="0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4EF1">
        <w:rPr>
          <w:rFonts w:ascii="Times New Roman" w:hAnsi="Times New Roman" w:cs="Times New Roman"/>
          <w:sz w:val="28"/>
          <w:szCs w:val="28"/>
        </w:rPr>
        <w:t xml:space="preserve"> Утвердить положение о комиссии по организации транспортного обслуживания населения и обследованию регулярных маршрутов муниципальной маршрутной сети сельского поселения Красный Яр муниципального района Красноярский Самарской области согласно приложению 2 к настоящему постановлению</w:t>
      </w:r>
      <w:r w:rsidR="00260361" w:rsidRPr="00FC4EF1">
        <w:rPr>
          <w:rFonts w:ascii="Times New Roman" w:hAnsi="Times New Roman" w:cs="Times New Roman"/>
          <w:sz w:val="28"/>
          <w:szCs w:val="28"/>
        </w:rPr>
        <w:t>.</w:t>
      </w:r>
    </w:p>
    <w:p w:rsidR="00FC4EF1" w:rsidRPr="00FC4EF1" w:rsidRDefault="00FC4EF1" w:rsidP="0039345E">
      <w:pPr>
        <w:pStyle w:val="a3"/>
        <w:widowControl w:val="0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4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E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 Главы сельского поселения Красный Яр муниципального района Красноярский Самарской области (Боярова А.В.).</w:t>
      </w:r>
    </w:p>
    <w:p w:rsidR="00260361" w:rsidRPr="00FC4EF1" w:rsidRDefault="00260361" w:rsidP="0039345E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5.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9" w:history="1"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361" w:rsidRPr="00FC4EF1" w:rsidRDefault="00260361" w:rsidP="003934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6. Настоящее постановление вступает в силу со дня его официального опубликования.</w:t>
      </w:r>
    </w:p>
    <w:p w:rsidR="00260361" w:rsidRDefault="00260361" w:rsidP="002603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5E" w:rsidRDefault="0039345E" w:rsidP="002603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5E" w:rsidRPr="000B22A7" w:rsidRDefault="0039345E" w:rsidP="002603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61" w:rsidRPr="0039345E" w:rsidRDefault="00260361" w:rsidP="0039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60361" w:rsidRPr="0039345E" w:rsidRDefault="00260361" w:rsidP="0039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60361" w:rsidRPr="0039345E" w:rsidRDefault="00260361" w:rsidP="00393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260361" w:rsidRPr="0039345E" w:rsidRDefault="00260361" w:rsidP="00260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 w:rsid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  <w:proofErr w:type="spellStart"/>
      <w:r w:rsidRP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proofErr w:type="gramStart"/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345E" w:rsidRDefault="0039345E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:rsidR="00FC4EF1" w:rsidRPr="00FC4EF1" w:rsidRDefault="0039345E" w:rsidP="00FC4EF1">
      <w:pPr>
        <w:suppressAutoHyphens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24.11.2023 г.</w:t>
      </w:r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C4EF1" w:rsidRPr="00FC4EF1" w:rsidRDefault="00FC4EF1" w:rsidP="00F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 по</w:t>
      </w:r>
      <w:r w:rsidR="00B113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организации транспортного обслуживания населения и обследованию регулярных маршрутов муниципальной маршрутной сети </w:t>
      </w:r>
      <w:r w:rsidR="00B113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Красноярский Самарской области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222"/>
      </w:tblGrid>
      <w:tr w:rsidR="00FC4EF1" w:rsidRPr="00FC4EF1" w:rsidTr="0039345E">
        <w:tc>
          <w:tcPr>
            <w:tcW w:w="949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9345E">
        <w:tc>
          <w:tcPr>
            <w:tcW w:w="9492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190"/>
              <w:gridCol w:w="310"/>
              <w:gridCol w:w="4822"/>
            </w:tblGrid>
            <w:tr w:rsidR="00782D0A" w:rsidRPr="00782D0A" w:rsidTr="00061678">
              <w:trPr>
                <w:trHeight w:val="755"/>
              </w:trPr>
              <w:tc>
                <w:tcPr>
                  <w:tcW w:w="419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Серебряков Василий Владимирович</w:t>
                  </w:r>
                </w:p>
              </w:tc>
              <w:tc>
                <w:tcPr>
                  <w:tcW w:w="31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Главы сельского поселения Красный Яр муниципального района Красноярский Самарской области, председатель конкурсной комиссии</w:t>
                  </w:r>
                </w:p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2D0A" w:rsidRPr="00782D0A" w:rsidTr="00061678">
              <w:trPr>
                <w:trHeight w:val="2183"/>
              </w:trPr>
              <w:tc>
                <w:tcPr>
                  <w:tcW w:w="4190" w:type="dxa"/>
                  <w:hideMark/>
                </w:tcPr>
                <w:p w:rsid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Бояров Александр Васильевич</w:t>
                  </w:r>
                </w:p>
                <w:p w:rsidR="00782D0A" w:rsidRPr="00782D0A" w:rsidRDefault="00782D0A" w:rsidP="00782D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782D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Default="00782D0A" w:rsidP="00782D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782D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Паничкин Сергей Александрович</w:t>
                  </w:r>
                </w:p>
              </w:tc>
              <w:tc>
                <w:tcPr>
                  <w:tcW w:w="31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помощник Главы сельского поселения Красный Яр муниципального района Красноярский Самарской области, </w:t>
                  </w: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заместитель председателя комиссии</w:t>
                  </w: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МКУ «</w:t>
                  </w:r>
                  <w:r w:rsidR="003934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Благоустройство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Красный Яр муниципального района Красноярский Самарской области, </w:t>
                  </w: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заместитель председателя комиссии</w:t>
                  </w: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  <w:tr w:rsidR="00782D0A" w:rsidRPr="00782D0A" w:rsidTr="00061678">
              <w:trPr>
                <w:trHeight w:val="1446"/>
              </w:trPr>
              <w:tc>
                <w:tcPr>
                  <w:tcW w:w="419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Паршкова</w:t>
                  </w:r>
                  <w:proofErr w:type="spellEnd"/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Ольга Александровна</w:t>
                  </w:r>
                </w:p>
              </w:tc>
              <w:tc>
                <w:tcPr>
                  <w:tcW w:w="31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специалист (контрактный управляющий)  </w:t>
                  </w: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администрации поселения Красный Яр муниципального района Красноярский Самарской области,</w:t>
                  </w: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секретарь </w:t>
                  </w: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конкурсной комиссии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</w:p>
                <w:p w:rsid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2" w:type="dxa"/>
          </w:tcPr>
          <w:p w:rsidR="00FC4EF1" w:rsidRPr="00FC4EF1" w:rsidRDefault="00FC4EF1" w:rsidP="00FC4E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9345E">
        <w:tc>
          <w:tcPr>
            <w:tcW w:w="9492" w:type="dxa"/>
          </w:tcPr>
          <w:p w:rsidR="00FC4EF1" w:rsidRPr="00FC4EF1" w:rsidRDefault="00782D0A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принять участье в работе комиссии:</w:t>
            </w:r>
          </w:p>
        </w:tc>
        <w:tc>
          <w:tcPr>
            <w:tcW w:w="22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9345E">
        <w:tc>
          <w:tcPr>
            <w:tcW w:w="949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9345E">
        <w:tc>
          <w:tcPr>
            <w:tcW w:w="949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9345E">
        <w:tc>
          <w:tcPr>
            <w:tcW w:w="9492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190"/>
              <w:gridCol w:w="310"/>
              <w:gridCol w:w="4822"/>
            </w:tblGrid>
            <w:tr w:rsidR="00782D0A" w:rsidRPr="00782D0A" w:rsidTr="00061678">
              <w:trPr>
                <w:trHeight w:val="2183"/>
              </w:trPr>
              <w:tc>
                <w:tcPr>
                  <w:tcW w:w="4190" w:type="dxa"/>
                  <w:hideMark/>
                </w:tcPr>
                <w:p w:rsidR="00782D0A" w:rsidRDefault="00782D0A" w:rsidP="0006167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Прибылову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Владимиру Юрьевичу</w:t>
                  </w:r>
                </w:p>
                <w:p w:rsidR="00782D0A" w:rsidRPr="00782D0A" w:rsidRDefault="00782D0A" w:rsidP="000616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Default="00782D0A" w:rsidP="000616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0616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Кияткину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Сергею Николаевичу</w:t>
                  </w:r>
                </w:p>
              </w:tc>
              <w:tc>
                <w:tcPr>
                  <w:tcW w:w="310" w:type="dxa"/>
                  <w:hideMark/>
                </w:tcPr>
                <w:p w:rsidR="00782D0A" w:rsidRPr="00782D0A" w:rsidRDefault="00782D0A" w:rsidP="0006167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39345E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Директору филиала дорожно-эксплуатационного управления </w:t>
                  </w: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Старшему государственному инспектору ДН ОГИБДД О МВД России по Красноярскому району Самарской области.</w:t>
                  </w:r>
                </w:p>
                <w:p w:rsidR="00782D0A" w:rsidRDefault="0039345E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  <w:p w:rsidR="00782D0A" w:rsidRPr="00782D0A" w:rsidRDefault="00782D0A" w:rsidP="0006167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2"/>
          <w:szCs w:val="4"/>
          <w:lang w:eastAsia="ru-RU"/>
        </w:rPr>
        <w:sectPr w:rsidR="00FC4EF1" w:rsidRPr="00FC4EF1" w:rsidSect="0039345E">
          <w:headerReference w:type="default" r:id="rId10"/>
          <w:headerReference w:type="first" r:id="rId11"/>
          <w:pgSz w:w="11906" w:h="16838" w:code="9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FC4EF1" w:rsidRPr="00FC4EF1" w:rsidRDefault="00FC4EF1" w:rsidP="0039345E">
      <w:pPr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FC4EF1" w:rsidRPr="00FC4EF1" w:rsidRDefault="00FC4EF1" w:rsidP="0039345E">
      <w:pPr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C4EF1" w:rsidRPr="00FC4EF1" w:rsidRDefault="00B113FB" w:rsidP="0039345E">
      <w:pPr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C4EF1" w:rsidRPr="00FC4EF1" w:rsidRDefault="00B113FB" w:rsidP="0039345E">
      <w:pPr>
        <w:suppressAutoHyphens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</w:t>
      </w:r>
      <w:r w:rsidR="003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39345E" w:rsidRPr="00FC4EF1" w:rsidRDefault="0039345E" w:rsidP="0039345E">
      <w:pPr>
        <w:suppressAutoHyphens/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24.11.2023 г.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C4EF1" w:rsidRPr="00FC4EF1" w:rsidRDefault="00FC4EF1" w:rsidP="00FC4E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о комиссии по</w:t>
      </w:r>
      <w:r w:rsidR="00B113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организации транспортного обслуживания населения и обследованию регулярных маршрутов муниципальной маршрутной сети </w:t>
      </w:r>
      <w:r w:rsidR="00B113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Красноярский</w:t>
      </w:r>
      <w:r w:rsidR="003934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</w:t>
      </w:r>
    </w:p>
    <w:p w:rsidR="00FC4EF1" w:rsidRPr="00FC4EF1" w:rsidRDefault="00FC4EF1" w:rsidP="00FC4E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EF1" w:rsidRPr="00FC4EF1" w:rsidRDefault="00FC4EF1" w:rsidP="00FC4E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организации транспортного обслуживания населения и обследованию регулярных маршрутов муниципальной маршрутной сети 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(далее - комиссия) образована в целях организации транспортного обслуживания населения и оценки соответствия технического состояния и уровня </w:t>
      </w: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(улиц), искусственных сооружений, железнодорожных переездов, их инженерного оборудования требованиям безопасности движения при осуществлении перевозок пассажиров на регулярных маршрутах муниципальной маршрутной сети.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постановлениями и распоряжениями Правительства Самарской области, муниципальными правовыми актами органов местного самоуправления 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области, настоящим Положением.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свои полномочия во взаимодействии со структурными подразделениями администрации </w:t>
      </w:r>
      <w:r w:rsid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r w:rsidR="00782D0A" w:rsidRP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3FB" w:rsidRP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3FB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Красноярский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государственной власти,  государственной инспекцией по безопасности дорожного движения, управлением государственного автодорожного надзора по Самарской области, дорожными и коммунальными службами, юридическими лицами и индивидуальными предпринимателями, осуществляющими перевозки пассажиров по регулярным маршрутам муниципальной маршрутной сети 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r w:rsidR="00B113FB" w:rsidRP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организация транспортного обслуживания населения и обследование автобусных маршрутов перед их открытием и в процессе эксплуатации в порядке, определенном действующим законодательством Российской Федерации.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 выполняет следующие функции: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Принимает участие в формировании реестра муниципальных маршрутов;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Обеспечивает </w:t>
      </w: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перевозчиками требований законодательства о пассажирских перевозках;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Оценивает соответствие маршрутов требованиям безопасности движения на основании: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 маршруте, представляемой перевозчиком, осуществляющим перевозку пассажиров на обследуемом маршруте;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сооружений, железнодорожных переездов, наличии средств организации движения и т.п.), представляемых дорожными, коммунальными и другими организациями, в ведении которых находятся дороги, искусственные сооружения, железнодорожные переезды и т.д.;</w:t>
      </w:r>
      <w:proofErr w:type="gramEnd"/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местах концентрации дорожно-транспортных происшествий, их причинах, представляемых отделом ОГИБДД О МВД России по Красноярскому району Самарской области;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 результатам обследования комиссия оформляет акт, в котором дается заключение о возможности эксплуатации действующих и открытии новых автобусных маршрутов. В случае выявления их несоответствия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сроки обследуемых маршрутов определяются в соответствии с представленными предложениями перевозчиков, осуществляющих перевозки по соответствующим маршрутам. Обследование дорожных условий на маршрутах осуществляется не реже двух раз в год (к </w:t>
      </w: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осеннее-зимнему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весеннее-летнему периоду).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необходимые для осуществления возложенных на комиссию задач;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специалистов для изучения вопросов по организации транспортного обслуживания населения, обеспечению безопасности дорожного движения и участия в работе комиссии;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участию в работе комиссии представителей перевозчиков и дорожно-эксплуатационных служб;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председатель, который руководит работой комиссии, дает поручения ее членам и проверяет их исполнение. В отсутствие председателя комиссии его полномочия исполняет заместитель председателя комиссии.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рабочую документацию комиссии, оповещает ее членов и приглашенных лиц о сроках проведения обследования;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оформление акта о готовности маршрута к началу автобусного движения;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в организации, учреждения и на предприятия копии актов обследования маршрутов и иную необходимую информацию.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большинством голосов ее членов, присутствующих на обследовании маршрута, и заносится в акт о готовности маршрута к началу автобусного движения, который подписывается всеми членами комиссии.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актов обследования осуществляется в срок до 10 дней с момента окончания обследования маршрута.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направляются в дорожные, коммунальные и другие организации, в ведении которых находятся дороги, улицы, искусственные дорожные сооружения, железнодорожные переезды, для проведения неотложных мероприятий по устранению выявленных недостатков, а также перевозчикам,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схем опасных участков, нормирования (корректировки) скоростей движения.</w:t>
      </w:r>
      <w:proofErr w:type="gramEnd"/>
    </w:p>
    <w:p w:rsidR="00AF6C0C" w:rsidRPr="0039345E" w:rsidRDefault="00FC4EF1" w:rsidP="0039345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работы комиссии осуществляется </w:t>
      </w:r>
      <w:r w:rsidR="00782D0A" w:rsidRP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Красный Яр</w:t>
      </w:r>
      <w:r w:rsidRP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sectPr w:rsidR="00AF6C0C" w:rsidRPr="003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0A" w:rsidRDefault="00F3510A">
      <w:pPr>
        <w:spacing w:after="0" w:line="240" w:lineRule="auto"/>
      </w:pPr>
      <w:r>
        <w:separator/>
      </w:r>
    </w:p>
  </w:endnote>
  <w:endnote w:type="continuationSeparator" w:id="0">
    <w:p w:rsidR="00F3510A" w:rsidRDefault="00F3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0A" w:rsidRDefault="00F3510A">
      <w:pPr>
        <w:spacing w:after="0" w:line="240" w:lineRule="auto"/>
      </w:pPr>
      <w:r>
        <w:separator/>
      </w:r>
    </w:p>
  </w:footnote>
  <w:footnote w:type="continuationSeparator" w:id="0">
    <w:p w:rsidR="00F3510A" w:rsidRDefault="00F3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B8" w:rsidRDefault="00B113FB">
    <w:pPr>
      <w:pStyle w:val="a4"/>
      <w:jc w:val="center"/>
    </w:pPr>
    <w:r>
      <w:t>2</w:t>
    </w:r>
  </w:p>
  <w:p w:rsidR="008C44B8" w:rsidRDefault="00F351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B8" w:rsidRDefault="00F351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0BA"/>
    <w:multiLevelType w:val="hybridMultilevel"/>
    <w:tmpl w:val="BCB4F9BA"/>
    <w:lvl w:ilvl="0" w:tplc="F6D63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E1F74"/>
    <w:multiLevelType w:val="multilevel"/>
    <w:tmpl w:val="4AB6A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1"/>
    <w:rsid w:val="000103F5"/>
    <w:rsid w:val="000459BC"/>
    <w:rsid w:val="00195CF9"/>
    <w:rsid w:val="00260361"/>
    <w:rsid w:val="0039345E"/>
    <w:rsid w:val="00447D03"/>
    <w:rsid w:val="0047338B"/>
    <w:rsid w:val="00782D0A"/>
    <w:rsid w:val="00A52A55"/>
    <w:rsid w:val="00B113FB"/>
    <w:rsid w:val="00F3510A"/>
    <w:rsid w:val="00FC4EF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2023-11-23T09:55:00Z</dcterms:created>
  <dcterms:modified xsi:type="dcterms:W3CDTF">2023-11-23T09:55:00Z</dcterms:modified>
</cp:coreProperties>
</file>