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E" w:rsidRPr="00F86F61" w:rsidRDefault="005176D1" w:rsidP="00F0420E">
      <w:pPr>
        <w:tabs>
          <w:tab w:val="left" w:pos="5035"/>
        </w:tabs>
        <w:autoSpaceDE w:val="0"/>
        <w:spacing w:after="0" w:line="240" w:lineRule="auto"/>
        <w:jc w:val="right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E396489" wp14:editId="4AD28488">
            <wp:simplePos x="0" y="0"/>
            <wp:positionH relativeFrom="column">
              <wp:posOffset>2681605</wp:posOffset>
            </wp:positionH>
            <wp:positionV relativeFrom="paragraph">
              <wp:posOffset>31750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D1" w:rsidRPr="00DA608A" w:rsidRDefault="005176D1" w:rsidP="00F0420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5176D1" w:rsidRPr="00DA608A" w:rsidRDefault="005176D1" w:rsidP="00517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5176D1" w:rsidRPr="00DA608A" w:rsidRDefault="005176D1" w:rsidP="00517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5176D1" w:rsidRPr="00DA608A" w:rsidRDefault="005176D1" w:rsidP="00517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5176D1" w:rsidRPr="00F86F61" w:rsidRDefault="005176D1" w:rsidP="0051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76D1" w:rsidRPr="00F0420E" w:rsidRDefault="005176D1" w:rsidP="005176D1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F0420E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5176D1" w:rsidRPr="00F86F61" w:rsidRDefault="005176D1" w:rsidP="0051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971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</w:t>
      </w:r>
      <w:r w:rsidR="00971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289</w:t>
      </w:r>
    </w:p>
    <w:p w:rsidR="005176D1" w:rsidRPr="00F86F61" w:rsidRDefault="005176D1" w:rsidP="0051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6D1" w:rsidRPr="00ED6533" w:rsidRDefault="005176D1" w:rsidP="0051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0E" w:rsidRPr="00F0420E" w:rsidRDefault="005176D1" w:rsidP="005176D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F0420E" w:rsidRPr="00F0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многоквартирных  домов, в которых определён способ формирования фонда капитального ремонта на </w:t>
      </w:r>
      <w:proofErr w:type="spellStart"/>
      <w:r w:rsidR="00F0420E" w:rsidRPr="00F0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счете</w:t>
      </w:r>
      <w:proofErr w:type="spellEnd"/>
      <w:r w:rsidR="00F0420E" w:rsidRPr="00F0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оператора, а именно некоммерческой организации – фонда «Фонд капитального ремонта»</w:t>
      </w:r>
    </w:p>
    <w:p w:rsidR="005176D1" w:rsidRPr="00F86F61" w:rsidRDefault="005176D1" w:rsidP="005176D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76D1" w:rsidRPr="00F0420E" w:rsidRDefault="005176D1" w:rsidP="005176D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6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</w:t>
      </w:r>
      <w:r w:rsidRPr="005176D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Самарской области от 21 июня 2013 г. N 60-ГД "О системе капитального ремонта общего имущества в многоквартирных домах, расположенных на территории Самарской области"</w:t>
      </w:r>
      <w:r w:rsidRPr="005176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</w:t>
      </w:r>
      <w:r w:rsidRPr="0051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Правительства Самарской области от 29 ноября 2013 г. N 707 "Об утверждении региональной программы капитального ремонта общего имущества в многоквартирных домах, расположенных на территории Самарской области, </w:t>
      </w:r>
      <w:r w:rsidRPr="005176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поселения Красный Яр</w:t>
      </w:r>
      <w:r w:rsidR="00F042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</w:t>
      </w:r>
      <w:proofErr w:type="gramEnd"/>
      <w:r w:rsidR="00F042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F042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Красноярский</w:t>
      </w:r>
      <w:proofErr w:type="gramEnd"/>
      <w:r w:rsidR="00F042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Самарской области </w:t>
      </w:r>
      <w:r w:rsidRPr="005176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76D1" w:rsidRPr="00F0420E" w:rsidRDefault="005176D1" w:rsidP="00F0420E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Перечень </w:t>
      </w:r>
      <w:r w:rsidR="001D2471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в которых определен способ формирования фонда капитального ремонта на счете регионального оператора, а именно некоммерческой организации – фонда «Фонд капитального ремонта», </w:t>
      </w:r>
      <w:r w:rsidR="00F0420E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утверждённый </w:t>
      </w:r>
      <w:r w:rsidR="006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0420E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Красный Яр Самарской области «О формировании фонда капитального ремонта  в отношении многоквартирных домов, расположенных на территории сельского поселения Красный Яр </w:t>
      </w:r>
      <w:r w:rsidR="00F0420E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области, на </w:t>
      </w:r>
      <w:proofErr w:type="spellStart"/>
      <w:r w:rsidR="00F0420E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spellEnd"/>
      <w:r w:rsidR="00F0420E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оператора</w:t>
      </w:r>
      <w:proofErr w:type="gramEnd"/>
      <w:r w:rsidR="00F0420E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некоммерческой организации – фонда «Фонд капитального ремонта» </w:t>
      </w: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перечень пунктом 74 следующего содержания:</w:t>
      </w:r>
    </w:p>
    <w:p w:rsidR="005176D1" w:rsidRPr="00F0420E" w:rsidRDefault="005176D1" w:rsidP="00F0420E">
      <w:pPr>
        <w:pStyle w:val="a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Белозерки, ул.</w:t>
      </w:r>
      <w:r w:rsidRPr="00F0420E">
        <w:rPr>
          <w:rFonts w:ascii="Times New Roman" w:hAnsi="Times New Roman"/>
          <w:sz w:val="28"/>
          <w:szCs w:val="28"/>
          <w:lang w:bidi="ru-RU"/>
        </w:rPr>
        <w:t xml:space="preserve"> Фирсова, д. 6»</w:t>
      </w:r>
    </w:p>
    <w:p w:rsidR="005176D1" w:rsidRPr="00DA608A" w:rsidRDefault="005176D1" w:rsidP="005176D1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заинтересованных должностных лиц.</w:t>
      </w:r>
    </w:p>
    <w:p w:rsidR="005176D1" w:rsidRPr="00DA608A" w:rsidRDefault="005176D1" w:rsidP="005176D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D1" w:rsidRPr="00DA608A" w:rsidRDefault="005176D1" w:rsidP="005176D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 Настоящее постановление вступает в силу со дня его официального опубликования.</w:t>
      </w:r>
    </w:p>
    <w:p w:rsidR="005176D1" w:rsidRDefault="005176D1" w:rsidP="005176D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0E" w:rsidRDefault="00F0420E" w:rsidP="005176D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34B" w:rsidRDefault="0097134B" w:rsidP="005176D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0E" w:rsidRDefault="00F0420E" w:rsidP="005176D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176D1" w:rsidRPr="00F0420E" w:rsidRDefault="005176D1" w:rsidP="00F0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176D1" w:rsidRPr="00F0420E" w:rsidRDefault="005176D1" w:rsidP="00F0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176D1" w:rsidRPr="00F0420E" w:rsidRDefault="003F6E20" w:rsidP="00F0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6C6D46" wp14:editId="79A8DC99">
            <wp:simplePos x="0" y="0"/>
            <wp:positionH relativeFrom="column">
              <wp:posOffset>2406015</wp:posOffset>
            </wp:positionH>
            <wp:positionV relativeFrom="paragraph">
              <wp:posOffset>112001</wp:posOffset>
            </wp:positionV>
            <wp:extent cx="1895475" cy="8208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Бушова А.Г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2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D1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="005176D1"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5176D1" w:rsidRDefault="005176D1" w:rsidP="00F042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</w:t>
      </w:r>
      <w:r w:rsid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F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97134B" w:rsidRDefault="0097134B" w:rsidP="00F042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86" w:rsidRDefault="00787986">
      <w:r>
        <w:br w:type="page"/>
      </w:r>
    </w:p>
    <w:p w:rsidR="00787986" w:rsidRPr="00B111DD" w:rsidRDefault="00787986" w:rsidP="00787986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787986" w:rsidRPr="00B111DD" w:rsidRDefault="00787986" w:rsidP="00787986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  <w:r w:rsidRPr="00B111DD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Красный Яр муниципального района Красноярский Самарской области</w:t>
      </w:r>
    </w:p>
    <w:p w:rsidR="00787986" w:rsidRPr="00B111DD" w:rsidRDefault="00787986" w:rsidP="00787986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Calibri" w:hAnsi="Calibri"/>
          <w:sz w:val="20"/>
          <w:szCs w:val="20"/>
        </w:rPr>
      </w:pPr>
      <w:r w:rsidRPr="00B111D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13.03</w:t>
      </w:r>
      <w:r w:rsidRPr="00B111DD">
        <w:rPr>
          <w:rFonts w:ascii="Times New Roman" w:hAnsi="Times New Roman" w:cs="Times New Roman"/>
          <w:sz w:val="20"/>
          <w:szCs w:val="20"/>
        </w:rPr>
        <w:t>.2014г. №</w:t>
      </w:r>
      <w:r>
        <w:rPr>
          <w:rFonts w:ascii="Times New Roman" w:hAnsi="Times New Roman" w:cs="Times New Roman"/>
          <w:sz w:val="20"/>
          <w:szCs w:val="20"/>
        </w:rPr>
        <w:t xml:space="preserve">60 (с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14.12.</w:t>
      </w:r>
      <w:r w:rsidRPr="00650BEC">
        <w:rPr>
          <w:rFonts w:ascii="Times New Roman" w:hAnsi="Times New Roman" w:cs="Times New Roman"/>
          <w:sz w:val="20"/>
          <w:szCs w:val="20"/>
        </w:rPr>
        <w:t>2022 № 289)</w:t>
      </w:r>
    </w:p>
    <w:p w:rsidR="00787986" w:rsidRPr="00B111DD" w:rsidRDefault="00787986" w:rsidP="00787986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6"/>
          <w:szCs w:val="26"/>
        </w:rPr>
      </w:pPr>
    </w:p>
    <w:p w:rsidR="00787986" w:rsidRPr="00B111DD" w:rsidRDefault="00787986" w:rsidP="00787986">
      <w:pPr>
        <w:spacing w:after="0" w:line="240" w:lineRule="auto"/>
        <w:ind w:firstLine="839"/>
        <w:jc w:val="center"/>
        <w:rPr>
          <w:rFonts w:ascii="Times New Roman" w:hAnsi="Times New Roman"/>
          <w:b/>
          <w:iCs/>
          <w:sz w:val="26"/>
          <w:szCs w:val="26"/>
        </w:rPr>
      </w:pPr>
      <w:r w:rsidRPr="00B111DD">
        <w:rPr>
          <w:rFonts w:ascii="Times New Roman" w:hAnsi="Times New Roman"/>
          <w:b/>
          <w:iCs/>
          <w:sz w:val="26"/>
          <w:szCs w:val="26"/>
        </w:rPr>
        <w:t xml:space="preserve">ПЕРЕЧЕНЬ МНОГОКВАРТИРНЫХ ДОМОВ, В КОТОРЫХ ОПРЕДЕЛЕН СПОСОБ ФОРМИРОВАНИЯ ФОНДА КАПИТАЛЬНОГО РЕМОНТА НА СЧЕТЕ РЕГИОНАЛЬНОГО ОПЕРАТОРА, А ИМЕННО НЕКОММЕРЧЕСКОЙ ОРГАНИЗАЦИИ – ФОНД </w:t>
      </w:r>
    </w:p>
    <w:p w:rsidR="00787986" w:rsidRPr="00B111DD" w:rsidRDefault="00787986" w:rsidP="00787986">
      <w:pPr>
        <w:spacing w:after="0" w:line="240" w:lineRule="auto"/>
        <w:ind w:firstLine="839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«ФОНД КАПИТАЛЬНОГО РЕМОНТА»</w:t>
      </w:r>
    </w:p>
    <w:p w:rsidR="00787986" w:rsidRPr="00B111DD" w:rsidRDefault="00787986" w:rsidP="00787986">
      <w:pPr>
        <w:tabs>
          <w:tab w:val="left" w:pos="9540"/>
          <w:tab w:val="left" w:pos="9720"/>
        </w:tabs>
        <w:spacing w:after="0"/>
        <w:ind w:left="486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044"/>
        <w:gridCol w:w="2337"/>
      </w:tblGrid>
      <w:tr w:rsidR="00787986" w:rsidRPr="00B111DD" w:rsidTr="00CA4498">
        <w:tc>
          <w:tcPr>
            <w:tcW w:w="988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spellStart"/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населенного</w:t>
            </w:r>
            <w:proofErr w:type="spellEnd"/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пункта</w:t>
            </w: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дома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с. Белозерки</w:t>
            </w: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Озерная</w:t>
            </w:r>
            <w:proofErr w:type="spellEnd"/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пос. Сельхозтехника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Дорожная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Дорожная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Дорожная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пер. Коммунистический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 xml:space="preserve">ул. Полевая 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Промысловая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пос. Восточный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пос. Восточный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пос. Восточный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44" w:type="dxa"/>
          </w:tcPr>
          <w:p w:rsidR="00787986" w:rsidRPr="00B111DD" w:rsidRDefault="00787986" w:rsidP="00CA4498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пос. Восточный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п. Угловой</w:t>
            </w:r>
          </w:p>
        </w:tc>
        <w:tc>
          <w:tcPr>
            <w:tcW w:w="3044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spellEnd"/>
            <w:r w:rsidRPr="00B111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7" w:type="dxa"/>
          </w:tcPr>
          <w:p w:rsidR="00787986" w:rsidRPr="00B111DD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986" w:rsidRPr="00B111DD" w:rsidTr="00CA4498">
        <w:tc>
          <w:tcPr>
            <w:tcW w:w="988" w:type="dxa"/>
          </w:tcPr>
          <w:p w:rsidR="00787986" w:rsidRPr="00B111DD" w:rsidRDefault="00787986" w:rsidP="00787986">
            <w:pPr>
              <w:pStyle w:val="a5"/>
              <w:numPr>
                <w:ilvl w:val="0"/>
                <w:numId w:val="2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87986" w:rsidRPr="00627EA7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7EA7">
              <w:rPr>
                <w:rFonts w:ascii="Times New Roman" w:eastAsia="Times New Roman" w:hAnsi="Times New Roman" w:cs="Times New Roman"/>
                <w:sz w:val="26"/>
                <w:szCs w:val="26"/>
              </w:rPr>
              <w:t>с. Белозерки</w:t>
            </w:r>
          </w:p>
        </w:tc>
        <w:tc>
          <w:tcPr>
            <w:tcW w:w="3044" w:type="dxa"/>
          </w:tcPr>
          <w:p w:rsidR="00787986" w:rsidRPr="00627EA7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7EA7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Pr="00627EA7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Фирсова,</w:t>
            </w:r>
          </w:p>
        </w:tc>
        <w:tc>
          <w:tcPr>
            <w:tcW w:w="2337" w:type="dxa"/>
          </w:tcPr>
          <w:p w:rsidR="00787986" w:rsidRPr="00627EA7" w:rsidRDefault="00787986" w:rsidP="00CA4498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7E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787986" w:rsidRPr="00B111DD" w:rsidRDefault="00787986" w:rsidP="00787986">
      <w:pPr>
        <w:tabs>
          <w:tab w:val="left" w:pos="9540"/>
          <w:tab w:val="left" w:pos="9720"/>
        </w:tabs>
        <w:spacing w:after="0"/>
        <w:rPr>
          <w:sz w:val="26"/>
          <w:szCs w:val="26"/>
        </w:rPr>
      </w:pPr>
    </w:p>
    <w:p w:rsidR="0097134B" w:rsidRPr="00F0420E" w:rsidRDefault="0097134B" w:rsidP="00F0420E"/>
    <w:p w:rsidR="00AF6C0C" w:rsidRDefault="003F6E20"/>
    <w:sectPr w:rsidR="00AF6C0C" w:rsidSect="00F0420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15"/>
    <w:multiLevelType w:val="hybridMultilevel"/>
    <w:tmpl w:val="7B28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1"/>
    <w:rsid w:val="001D2471"/>
    <w:rsid w:val="003F6E20"/>
    <w:rsid w:val="00447D03"/>
    <w:rsid w:val="005176D1"/>
    <w:rsid w:val="006423AE"/>
    <w:rsid w:val="006F0751"/>
    <w:rsid w:val="00787986"/>
    <w:rsid w:val="008251FA"/>
    <w:rsid w:val="0097134B"/>
    <w:rsid w:val="00F0420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176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76D1"/>
  </w:style>
  <w:style w:type="paragraph" w:styleId="a5">
    <w:name w:val="List Paragraph"/>
    <w:basedOn w:val="a"/>
    <w:uiPriority w:val="34"/>
    <w:qFormat/>
    <w:rsid w:val="00F0420E"/>
    <w:pPr>
      <w:ind w:left="720"/>
      <w:contextualSpacing/>
    </w:pPr>
  </w:style>
  <w:style w:type="table" w:styleId="a6">
    <w:name w:val="Table Grid"/>
    <w:basedOn w:val="a1"/>
    <w:uiPriority w:val="59"/>
    <w:rsid w:val="007879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176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76D1"/>
  </w:style>
  <w:style w:type="paragraph" w:styleId="a5">
    <w:name w:val="List Paragraph"/>
    <w:basedOn w:val="a"/>
    <w:uiPriority w:val="34"/>
    <w:qFormat/>
    <w:rsid w:val="00F0420E"/>
    <w:pPr>
      <w:ind w:left="720"/>
      <w:contextualSpacing/>
    </w:pPr>
  </w:style>
  <w:style w:type="table" w:styleId="a6">
    <w:name w:val="Table Grid"/>
    <w:basedOn w:val="a1"/>
    <w:uiPriority w:val="59"/>
    <w:rsid w:val="007879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2022-12-12T05:10:00Z</dcterms:created>
  <dcterms:modified xsi:type="dcterms:W3CDTF">2022-12-14T12:20:00Z</dcterms:modified>
</cp:coreProperties>
</file>